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2340" w14:textId="77777777" w:rsidR="006E5AC6" w:rsidRPr="00A6366E" w:rsidRDefault="006E5AC6" w:rsidP="006E5AC6">
      <w:pPr>
        <w:jc w:val="center"/>
        <w:rPr>
          <w:b/>
        </w:rPr>
      </w:pPr>
      <w:bookmarkStart w:id="0" w:name="_GoBack"/>
      <w:bookmarkEnd w:id="0"/>
      <w:r w:rsidRPr="00A6366E">
        <w:rPr>
          <w:b/>
        </w:rPr>
        <w:t>МИНИСТЕРСТВО ЗДРАВООХРАНЕНИЯ РОССИЙСКОЙ ФЕДЕРАЦИИ</w:t>
      </w:r>
    </w:p>
    <w:p w14:paraId="405A3D38" w14:textId="77777777" w:rsidR="00C549BC" w:rsidRDefault="00C549BC" w:rsidP="000511E2">
      <w:pPr>
        <w:spacing w:line="360" w:lineRule="auto"/>
        <w:jc w:val="center"/>
        <w:rPr>
          <w:caps/>
        </w:rPr>
      </w:pPr>
    </w:p>
    <w:p w14:paraId="60EB67A1" w14:textId="77777777" w:rsidR="000511E2" w:rsidRPr="006E2B80" w:rsidRDefault="000511E2" w:rsidP="00953AEA">
      <w:pPr>
        <w:spacing w:line="360" w:lineRule="auto"/>
        <w:jc w:val="center"/>
        <w:rPr>
          <w:caps/>
        </w:rPr>
      </w:pPr>
      <w:r w:rsidRPr="006E2B80">
        <w:rPr>
          <w:caps/>
        </w:rPr>
        <w:t xml:space="preserve">ИНСТРУКЦИЯ </w:t>
      </w:r>
    </w:p>
    <w:p w14:paraId="41F386F8" w14:textId="77777777" w:rsidR="000511E2" w:rsidRDefault="000511E2" w:rsidP="00953AEA">
      <w:pPr>
        <w:spacing w:line="360" w:lineRule="auto"/>
        <w:jc w:val="center"/>
        <w:rPr>
          <w:color w:val="000000"/>
          <w:spacing w:val="3"/>
        </w:rPr>
      </w:pPr>
      <w:r w:rsidRPr="00BB13CB">
        <w:rPr>
          <w:color w:val="000000"/>
          <w:spacing w:val="3"/>
        </w:rPr>
        <w:t>ПО МЕДИЦИНСКОМУ ПРИМЕНЕНИЮ ЛЕКАРСТВЕННОГО ПРЕПАРАТА</w:t>
      </w:r>
    </w:p>
    <w:p w14:paraId="368DBF1F" w14:textId="77777777" w:rsidR="000D0882" w:rsidRDefault="00F62BCC" w:rsidP="00953AEA">
      <w:pPr>
        <w:spacing w:line="360" w:lineRule="auto"/>
        <w:jc w:val="center"/>
        <w:rPr>
          <w:b/>
          <w:vertAlign w:val="superscript"/>
        </w:rPr>
      </w:pPr>
      <w:r>
        <w:rPr>
          <w:b/>
        </w:rPr>
        <w:t>ВЕЛСОН</w:t>
      </w:r>
      <w:r w:rsidR="00953AEA" w:rsidRPr="003641E1">
        <w:rPr>
          <w:b/>
          <w:vertAlign w:val="superscript"/>
        </w:rPr>
        <w:t>®</w:t>
      </w:r>
      <w:r w:rsidR="006412AD">
        <w:rPr>
          <w:b/>
          <w:vertAlign w:val="superscript"/>
        </w:rPr>
        <w:t xml:space="preserve">    </w:t>
      </w:r>
    </w:p>
    <w:p w14:paraId="76E9D8BB" w14:textId="77777777" w:rsidR="006412AD" w:rsidRPr="006C69FD" w:rsidRDefault="006412AD" w:rsidP="00953AEA">
      <w:pPr>
        <w:spacing w:line="360" w:lineRule="auto"/>
        <w:jc w:val="center"/>
        <w:rPr>
          <w:b/>
        </w:rPr>
      </w:pPr>
    </w:p>
    <w:p w14:paraId="042C8149" w14:textId="77777777" w:rsidR="00A075A1" w:rsidRPr="006C69FD" w:rsidRDefault="00953AEA" w:rsidP="00B147BB">
      <w:pPr>
        <w:spacing w:after="40" w:line="360" w:lineRule="auto"/>
        <w:jc w:val="both"/>
        <w:rPr>
          <w:b/>
        </w:rPr>
      </w:pPr>
      <w:r>
        <w:rPr>
          <w:b/>
        </w:rPr>
        <w:t>Регистрационный номер:</w:t>
      </w:r>
      <w:r w:rsidR="00C3591E" w:rsidRPr="00C3591E">
        <w:rPr>
          <w:sz w:val="28"/>
          <w:szCs w:val="28"/>
        </w:rPr>
        <w:t xml:space="preserve"> </w:t>
      </w:r>
      <w:r w:rsidR="00C3591E" w:rsidRPr="006412AD">
        <w:t>ЛП-005391</w:t>
      </w:r>
    </w:p>
    <w:p w14:paraId="3A689108" w14:textId="77777777" w:rsidR="000D0882" w:rsidRPr="006412AD" w:rsidRDefault="000D0882" w:rsidP="00953AEA">
      <w:pPr>
        <w:spacing w:after="40" w:line="360" w:lineRule="auto"/>
        <w:rPr>
          <w:vertAlign w:val="superscript"/>
        </w:rPr>
      </w:pPr>
      <w:r w:rsidRPr="006C69FD">
        <w:rPr>
          <w:b/>
        </w:rPr>
        <w:t>Торговое на</w:t>
      </w:r>
      <w:r w:rsidR="008B2022">
        <w:rPr>
          <w:b/>
        </w:rPr>
        <w:t>именова</w:t>
      </w:r>
      <w:r w:rsidRPr="006C69FD">
        <w:rPr>
          <w:b/>
        </w:rPr>
        <w:t xml:space="preserve">ние: </w:t>
      </w:r>
      <w:r w:rsidR="00F62BCC" w:rsidRPr="006412AD">
        <w:t>ВЕЛСОН</w:t>
      </w:r>
      <w:r w:rsidR="00953AEA" w:rsidRPr="006412AD">
        <w:rPr>
          <w:vertAlign w:val="superscript"/>
        </w:rPr>
        <w:t>®</w:t>
      </w:r>
    </w:p>
    <w:p w14:paraId="5890ACA2" w14:textId="77777777" w:rsidR="000D0882" w:rsidRDefault="00AA7CAB" w:rsidP="00B147BB">
      <w:pPr>
        <w:spacing w:after="40" w:line="360" w:lineRule="auto"/>
        <w:jc w:val="both"/>
        <w:rPr>
          <w:color w:val="000000"/>
          <w:spacing w:val="1"/>
        </w:rPr>
      </w:pPr>
      <w:r w:rsidRPr="00C03426">
        <w:rPr>
          <w:b/>
        </w:rPr>
        <w:t>Международное непатентованное или группировочное наименование:</w:t>
      </w:r>
      <w:r>
        <w:rPr>
          <w:b/>
        </w:rPr>
        <w:t xml:space="preserve"> </w:t>
      </w:r>
      <w:r w:rsidR="000E7EF5">
        <w:rPr>
          <w:color w:val="000000"/>
          <w:spacing w:val="1"/>
        </w:rPr>
        <w:t>мелатон</w:t>
      </w:r>
      <w:r w:rsidR="00CB62CE" w:rsidRPr="00571B28">
        <w:rPr>
          <w:color w:val="000000"/>
          <w:spacing w:val="1"/>
        </w:rPr>
        <w:t>ин</w:t>
      </w:r>
    </w:p>
    <w:p w14:paraId="413B9CB1" w14:textId="77777777" w:rsidR="000D0882" w:rsidRPr="006C69FD" w:rsidRDefault="000D0882" w:rsidP="00953AEA">
      <w:pPr>
        <w:spacing w:after="40" w:line="360" w:lineRule="auto"/>
        <w:jc w:val="both"/>
      </w:pPr>
      <w:r w:rsidRPr="006C69FD">
        <w:rPr>
          <w:b/>
        </w:rPr>
        <w:t>Лекарственная форма:</w:t>
      </w:r>
      <w:r w:rsidRPr="006C69FD">
        <w:t xml:space="preserve"> </w:t>
      </w:r>
      <w:r w:rsidR="008F0D5C" w:rsidRPr="008F0D5C">
        <w:rPr>
          <w:color w:val="000000"/>
          <w:spacing w:val="-2"/>
        </w:rPr>
        <w:t>таблетки, покрытые пленочной оболочкой</w:t>
      </w:r>
    </w:p>
    <w:p w14:paraId="26F703F9" w14:textId="77777777" w:rsidR="008F0D5C" w:rsidRPr="001E238A" w:rsidRDefault="008F0D5C" w:rsidP="008F0D5C">
      <w:pPr>
        <w:spacing w:line="360" w:lineRule="auto"/>
        <w:jc w:val="both"/>
        <w:rPr>
          <w:b/>
        </w:rPr>
      </w:pPr>
      <w:r w:rsidRPr="001E238A">
        <w:rPr>
          <w:b/>
        </w:rPr>
        <w:t xml:space="preserve">Состав </w:t>
      </w:r>
    </w:p>
    <w:p w14:paraId="6D6040D8" w14:textId="77777777" w:rsidR="008F0D5C" w:rsidRPr="001A00B5" w:rsidRDefault="008F0D5C" w:rsidP="008F0D5C">
      <w:pPr>
        <w:pStyle w:val="a9"/>
        <w:spacing w:before="0" w:beforeAutospacing="0" w:after="0" w:afterAutospacing="0" w:line="360" w:lineRule="auto"/>
        <w:rPr>
          <w:bCs/>
        </w:rPr>
      </w:pPr>
      <w:r w:rsidRPr="001A00B5">
        <w:rPr>
          <w:bCs/>
          <w:iCs/>
        </w:rPr>
        <w:t>Одна таблетка</w:t>
      </w:r>
      <w:r w:rsidR="002D17B0">
        <w:rPr>
          <w:bCs/>
          <w:iCs/>
        </w:rPr>
        <w:t>,</w:t>
      </w:r>
      <w:r w:rsidRPr="001A00B5">
        <w:rPr>
          <w:bCs/>
          <w:iCs/>
        </w:rPr>
        <w:t xml:space="preserve"> </w:t>
      </w:r>
      <w:r w:rsidR="002D17B0" w:rsidRPr="008F0D5C">
        <w:rPr>
          <w:color w:val="000000"/>
          <w:spacing w:val="-2"/>
        </w:rPr>
        <w:t>покрыт</w:t>
      </w:r>
      <w:r w:rsidR="00DC479B">
        <w:rPr>
          <w:color w:val="000000"/>
          <w:spacing w:val="-2"/>
        </w:rPr>
        <w:t>ая</w:t>
      </w:r>
      <w:r w:rsidR="002D17B0" w:rsidRPr="008F0D5C">
        <w:rPr>
          <w:color w:val="000000"/>
          <w:spacing w:val="-2"/>
        </w:rPr>
        <w:t xml:space="preserve"> пленочной оболочкой</w:t>
      </w:r>
      <w:r w:rsidR="00DC479B">
        <w:rPr>
          <w:color w:val="000000"/>
          <w:spacing w:val="-2"/>
        </w:rPr>
        <w:t>,</w:t>
      </w:r>
      <w:r w:rsidR="002D17B0" w:rsidRPr="001A00B5">
        <w:rPr>
          <w:bCs/>
          <w:iCs/>
        </w:rPr>
        <w:t xml:space="preserve"> </w:t>
      </w:r>
      <w:r w:rsidRPr="001A00B5">
        <w:rPr>
          <w:bCs/>
          <w:iCs/>
        </w:rPr>
        <w:t>содержит</w:t>
      </w:r>
      <w:r w:rsidRPr="001A00B5">
        <w:t>:</w:t>
      </w:r>
    </w:p>
    <w:p w14:paraId="20A4930F" w14:textId="77777777" w:rsidR="008F0D5C" w:rsidRPr="004B06D9" w:rsidRDefault="00DC4258" w:rsidP="008F0D5C">
      <w:pPr>
        <w:widowControl w:val="0"/>
        <w:spacing w:line="360" w:lineRule="auto"/>
        <w:jc w:val="both"/>
      </w:pPr>
      <w:r>
        <w:rPr>
          <w:i/>
          <w:iCs/>
          <w:spacing w:val="-3"/>
        </w:rPr>
        <w:t>Действующее</w:t>
      </w:r>
      <w:r w:rsidR="008F0D5C" w:rsidRPr="004B06D9">
        <w:rPr>
          <w:i/>
          <w:iCs/>
          <w:spacing w:val="-3"/>
        </w:rPr>
        <w:t xml:space="preserve"> вещество</w:t>
      </w:r>
      <w:r w:rsidR="008F0D5C" w:rsidRPr="004B06D9">
        <w:rPr>
          <w:i/>
          <w:iCs/>
        </w:rPr>
        <w:t>:</w:t>
      </w:r>
      <w:r w:rsidR="00295A1A" w:rsidRPr="004B06D9">
        <w:t xml:space="preserve"> </w:t>
      </w:r>
      <w:r w:rsidR="00295A1A" w:rsidRPr="004B06D9">
        <w:rPr>
          <w:color w:val="000000"/>
          <w:spacing w:val="1"/>
        </w:rPr>
        <w:t>мелатонин</w:t>
      </w:r>
      <w:r w:rsidR="00045E8D" w:rsidRPr="004B06D9">
        <w:rPr>
          <w:color w:val="000000"/>
          <w:spacing w:val="1"/>
        </w:rPr>
        <w:t xml:space="preserve"> </w:t>
      </w:r>
      <w:r w:rsidR="00D1369B">
        <w:t>― 3</w:t>
      </w:r>
      <w:r w:rsidR="003641E1">
        <w:t> </w:t>
      </w:r>
      <w:r w:rsidR="00295A1A" w:rsidRPr="004B06D9">
        <w:t>мг.</w:t>
      </w:r>
    </w:p>
    <w:p w14:paraId="64AA7233" w14:textId="77777777" w:rsidR="00BD4025" w:rsidRDefault="00295A1A" w:rsidP="00BD4025">
      <w:pPr>
        <w:shd w:val="clear" w:color="auto" w:fill="FFFFFF"/>
        <w:spacing w:line="360" w:lineRule="auto"/>
        <w:jc w:val="both"/>
      </w:pPr>
      <w:r w:rsidRPr="007C3436">
        <w:rPr>
          <w:i/>
        </w:rPr>
        <w:t>Вспомогательные вещества:</w:t>
      </w:r>
      <w:r w:rsidRPr="007C3436">
        <w:t xml:space="preserve"> к</w:t>
      </w:r>
      <w:r w:rsidR="00045E8D" w:rsidRPr="007C3436">
        <w:t xml:space="preserve">альция гидрофосфат дигидрат </w:t>
      </w:r>
      <w:r w:rsidRPr="007C3436">
        <w:t>― 64,67</w:t>
      </w:r>
      <w:r w:rsidR="0083102F">
        <w:t> </w:t>
      </w:r>
      <w:r w:rsidRPr="007C3436">
        <w:t>мг, целлюлоза микрокристаллическая ― 25,00 мг, повидон К</w:t>
      </w:r>
      <w:r w:rsidR="0083102F">
        <w:t> </w:t>
      </w:r>
      <w:r w:rsidRPr="007C3436">
        <w:t>25 ― 3,33</w:t>
      </w:r>
      <w:r w:rsidR="0083102F">
        <w:t> </w:t>
      </w:r>
      <w:r w:rsidRPr="007C3436">
        <w:t>мг, кроскармеллоза натрия</w:t>
      </w:r>
      <w:r w:rsidRPr="007C3436">
        <w:rPr>
          <w:spacing w:val="-2"/>
        </w:rPr>
        <w:t xml:space="preserve"> </w:t>
      </w:r>
      <w:r w:rsidR="007C3436" w:rsidRPr="007C3436">
        <w:t>― 2,00 </w:t>
      </w:r>
      <w:r w:rsidRPr="007C3436">
        <w:t xml:space="preserve">мг, тальк ― 1,00 мг, кремния </w:t>
      </w:r>
      <w:r w:rsidRPr="007C3436">
        <w:rPr>
          <w:color w:val="000000"/>
        </w:rPr>
        <w:t xml:space="preserve">диоксид коллоидный </w:t>
      </w:r>
      <w:r w:rsidRPr="007C3436">
        <w:t>― 0,50</w:t>
      </w:r>
      <w:r w:rsidR="0083102F">
        <w:t> </w:t>
      </w:r>
      <w:r w:rsidRPr="007C3436">
        <w:t>мг, кальция стеарат</w:t>
      </w:r>
      <w:r w:rsidR="004C54EF" w:rsidRPr="007C3436">
        <w:rPr>
          <w:spacing w:val="7"/>
        </w:rPr>
        <w:t xml:space="preserve"> </w:t>
      </w:r>
      <w:r w:rsidR="00DC479B">
        <w:t>― 0,50</w:t>
      </w:r>
      <w:r w:rsidR="0083102F">
        <w:t> </w:t>
      </w:r>
      <w:r w:rsidR="00BD4025">
        <w:t>мг.</w:t>
      </w:r>
    </w:p>
    <w:p w14:paraId="79EC00DD" w14:textId="77777777" w:rsidR="00295A1A" w:rsidRPr="00DC479B" w:rsidRDefault="00BD4025" w:rsidP="00DB4FA6">
      <w:pPr>
        <w:shd w:val="clear" w:color="auto" w:fill="FFFFFF"/>
        <w:spacing w:after="40" w:line="360" w:lineRule="auto"/>
        <w:jc w:val="both"/>
      </w:pPr>
      <w:r w:rsidRPr="00BD4025">
        <w:rPr>
          <w:i/>
        </w:rPr>
        <w:t>С</w:t>
      </w:r>
      <w:r w:rsidR="00692D8A" w:rsidRPr="00BD4025">
        <w:rPr>
          <w:i/>
        </w:rPr>
        <w:t>остав</w:t>
      </w:r>
      <w:r w:rsidR="00692D8A" w:rsidRPr="00BD4025">
        <w:t xml:space="preserve"> </w:t>
      </w:r>
      <w:r w:rsidR="00295A1A" w:rsidRPr="00BD4025">
        <w:rPr>
          <w:i/>
        </w:rPr>
        <w:t>оболочк</w:t>
      </w:r>
      <w:r w:rsidR="00692D8A" w:rsidRPr="00BD4025">
        <w:rPr>
          <w:i/>
        </w:rPr>
        <w:t>и</w:t>
      </w:r>
      <w:r w:rsidR="004C54EF" w:rsidRPr="00BD4025">
        <w:rPr>
          <w:i/>
        </w:rPr>
        <w:t>:</w:t>
      </w:r>
      <w:r w:rsidR="004C54EF" w:rsidRPr="00B75891">
        <w:rPr>
          <w:i/>
        </w:rPr>
        <w:t xml:space="preserve"> </w:t>
      </w:r>
      <w:r w:rsidR="0061419B">
        <w:t>о</w:t>
      </w:r>
      <w:r w:rsidR="004C54EF" w:rsidRPr="00B75891">
        <w:t xml:space="preserve">падрай белый </w:t>
      </w:r>
      <w:r w:rsidR="00504DBA" w:rsidRPr="00EF3072">
        <w:t>(03А280002)</w:t>
      </w:r>
      <w:r w:rsidR="00504DBA">
        <w:t xml:space="preserve"> </w:t>
      </w:r>
      <w:r w:rsidR="00295A1A" w:rsidRPr="00B75891">
        <w:t>― 3,00</w:t>
      </w:r>
      <w:r w:rsidR="0083102F">
        <w:t> </w:t>
      </w:r>
      <w:r w:rsidR="00295A1A" w:rsidRPr="00B75891">
        <w:t>мг</w:t>
      </w:r>
      <w:r w:rsidR="004C54EF" w:rsidRPr="00B75891">
        <w:t xml:space="preserve"> [гипромеллоза </w:t>
      </w:r>
      <w:r w:rsidR="00111385" w:rsidRPr="007E4618">
        <w:t>(гидроксипропилметилцеллюлоза)</w:t>
      </w:r>
      <w:r w:rsidR="00111385" w:rsidRPr="007E4618">
        <w:rPr>
          <w:spacing w:val="-12"/>
        </w:rPr>
        <w:t xml:space="preserve"> </w:t>
      </w:r>
      <w:r w:rsidR="004C54EF" w:rsidRPr="00B75891">
        <w:t xml:space="preserve">― </w:t>
      </w:r>
      <w:r w:rsidR="007C3436" w:rsidRPr="00B75891">
        <w:t>40</w:t>
      </w:r>
      <w:r w:rsidR="004C54EF" w:rsidRPr="00B75891">
        <w:t xml:space="preserve"> %, </w:t>
      </w:r>
      <w:r w:rsidR="004C54EF" w:rsidRPr="00B75891">
        <w:rPr>
          <w:color w:val="000000"/>
        </w:rPr>
        <w:t>целлюлоза микрокристаллическая</w:t>
      </w:r>
      <w:r w:rsidR="004C54EF" w:rsidRPr="00B75891">
        <w:t xml:space="preserve"> ― </w:t>
      </w:r>
      <w:r w:rsidR="007C3436" w:rsidRPr="00B75891">
        <w:t>32</w:t>
      </w:r>
      <w:r w:rsidR="00111385">
        <w:t> </w:t>
      </w:r>
      <w:r w:rsidR="004C54EF" w:rsidRPr="00B75891">
        <w:t xml:space="preserve">%, титана диоксид ― </w:t>
      </w:r>
      <w:r w:rsidR="0083102F">
        <w:t>20 </w:t>
      </w:r>
      <w:r w:rsidR="004C54EF" w:rsidRPr="00B75891">
        <w:t xml:space="preserve">%, </w:t>
      </w:r>
      <w:r w:rsidR="004C54EF" w:rsidRPr="00111385">
        <w:t xml:space="preserve">макрогол </w:t>
      </w:r>
      <w:r w:rsidR="00111385" w:rsidRPr="00111385">
        <w:t>(</w:t>
      </w:r>
      <w:r w:rsidR="00111385" w:rsidRPr="00111385">
        <w:rPr>
          <w:color w:val="000000"/>
        </w:rPr>
        <w:t>полиэтиленгликоль)</w:t>
      </w:r>
      <w:r w:rsidR="00111385" w:rsidRPr="00111385">
        <w:t xml:space="preserve"> </w:t>
      </w:r>
      <w:r w:rsidR="004C54EF" w:rsidRPr="00111385">
        <w:t xml:space="preserve">― </w:t>
      </w:r>
      <w:r w:rsidR="007C3436" w:rsidRPr="00111385">
        <w:t>8</w:t>
      </w:r>
      <w:r w:rsidR="0083102F" w:rsidRPr="00111385">
        <w:t> </w:t>
      </w:r>
      <w:r w:rsidR="004C54EF" w:rsidRPr="00111385">
        <w:t>%]</w:t>
      </w:r>
      <w:r w:rsidR="00295A1A" w:rsidRPr="00111385">
        <w:t>.</w:t>
      </w:r>
    </w:p>
    <w:p w14:paraId="6DEA2587" w14:textId="77777777" w:rsidR="00053E16" w:rsidRPr="00DB4FA6" w:rsidRDefault="00053E16" w:rsidP="00DB4FA6">
      <w:pPr>
        <w:widowControl w:val="0"/>
        <w:spacing w:line="360" w:lineRule="auto"/>
        <w:jc w:val="both"/>
        <w:rPr>
          <w:b/>
        </w:rPr>
      </w:pPr>
      <w:r w:rsidRPr="00DB4FA6">
        <w:rPr>
          <w:b/>
        </w:rPr>
        <w:t>Описание</w:t>
      </w:r>
    </w:p>
    <w:p w14:paraId="4AAEA700" w14:textId="77777777" w:rsidR="00DB4FA6" w:rsidRDefault="00DB4FA6" w:rsidP="00DB4FA6">
      <w:pPr>
        <w:widowControl w:val="0"/>
        <w:spacing w:after="40" w:line="360" w:lineRule="auto"/>
        <w:jc w:val="both"/>
        <w:rPr>
          <w:color w:val="000000"/>
        </w:rPr>
      </w:pPr>
      <w:r w:rsidRPr="00DB4FA6">
        <w:t>Круглые</w:t>
      </w:r>
      <w:r w:rsidRPr="00DB4FA6">
        <w:rPr>
          <w:color w:val="000000"/>
        </w:rPr>
        <w:t xml:space="preserve"> двояковыпуклые</w:t>
      </w:r>
      <w:r w:rsidRPr="00DB4FA6">
        <w:t xml:space="preserve"> т</w:t>
      </w:r>
      <w:r w:rsidRPr="00DB4FA6">
        <w:rPr>
          <w:color w:val="000000"/>
        </w:rPr>
        <w:t>аблетки, покрытые пленочной</w:t>
      </w:r>
      <w:r w:rsidRPr="00DB4FA6">
        <w:t xml:space="preserve"> </w:t>
      </w:r>
      <w:r w:rsidRPr="00DB4FA6">
        <w:rPr>
          <w:color w:val="000000"/>
        </w:rPr>
        <w:t xml:space="preserve">оболочкой белого цвета; </w:t>
      </w:r>
      <w:r w:rsidRPr="00DB4FA6">
        <w:t>на поперечном разрезе</w:t>
      </w:r>
      <w:r w:rsidRPr="00DB4FA6">
        <w:rPr>
          <w:color w:val="000000"/>
        </w:rPr>
        <w:t xml:space="preserve"> </w:t>
      </w:r>
      <w:r w:rsidRPr="00DB4FA6">
        <w:t xml:space="preserve">ядро от белого </w:t>
      </w:r>
      <w:r w:rsidRPr="00DB4FA6">
        <w:rPr>
          <w:color w:val="000000"/>
        </w:rPr>
        <w:t xml:space="preserve">до почти белого </w:t>
      </w:r>
      <w:r w:rsidR="004A257C">
        <w:rPr>
          <w:color w:val="000000"/>
        </w:rPr>
        <w:t>цвета</w:t>
      </w:r>
      <w:r w:rsidR="004A257C" w:rsidRPr="00DB4FA6">
        <w:rPr>
          <w:color w:val="000000"/>
        </w:rPr>
        <w:t xml:space="preserve"> </w:t>
      </w:r>
      <w:r w:rsidRPr="00DB4FA6">
        <w:rPr>
          <w:color w:val="000000"/>
        </w:rPr>
        <w:t>с коричневатым оттенком.</w:t>
      </w:r>
    </w:p>
    <w:p w14:paraId="294987B0" w14:textId="77777777" w:rsidR="00953AEA" w:rsidRPr="00953AEA" w:rsidRDefault="000D0882" w:rsidP="00B147BB">
      <w:pPr>
        <w:widowControl w:val="0"/>
        <w:spacing w:after="40" w:line="360" w:lineRule="auto"/>
        <w:jc w:val="both"/>
        <w:rPr>
          <w:color w:val="000000"/>
          <w:spacing w:val="1"/>
        </w:rPr>
      </w:pPr>
      <w:r w:rsidRPr="006C69FD">
        <w:rPr>
          <w:b/>
        </w:rPr>
        <w:t>Фармакотерапевтическая группа</w:t>
      </w:r>
      <w:r w:rsidR="00DC4258">
        <w:rPr>
          <w:b/>
        </w:rPr>
        <w:t>:</w:t>
      </w:r>
      <w:r w:rsidR="00DC4258" w:rsidRPr="003641E1">
        <w:t xml:space="preserve"> </w:t>
      </w:r>
      <w:r w:rsidR="00DC4258">
        <w:rPr>
          <w:color w:val="000000"/>
          <w:spacing w:val="1"/>
        </w:rPr>
        <w:t>а</w:t>
      </w:r>
      <w:r w:rsidR="008F0D5C">
        <w:rPr>
          <w:color w:val="000000"/>
          <w:spacing w:val="1"/>
        </w:rPr>
        <w:t>даптогенн</w:t>
      </w:r>
      <w:r w:rsidR="00474AA5" w:rsidRPr="00571B28">
        <w:rPr>
          <w:color w:val="000000"/>
          <w:spacing w:val="1"/>
        </w:rPr>
        <w:t>ое средство</w:t>
      </w:r>
      <w:r w:rsidR="00474AA5">
        <w:rPr>
          <w:color w:val="000000"/>
          <w:spacing w:val="1"/>
        </w:rPr>
        <w:t>.</w:t>
      </w:r>
    </w:p>
    <w:p w14:paraId="04E738DE" w14:textId="77777777" w:rsidR="00474AA5" w:rsidRDefault="000D0882" w:rsidP="00B147BB">
      <w:pPr>
        <w:widowControl w:val="0"/>
        <w:spacing w:after="40" w:line="360" w:lineRule="auto"/>
        <w:jc w:val="both"/>
        <w:rPr>
          <w:color w:val="000000"/>
        </w:rPr>
      </w:pPr>
      <w:r w:rsidRPr="006C69FD">
        <w:rPr>
          <w:b/>
        </w:rPr>
        <w:t>Код АТХ</w:t>
      </w:r>
      <w:r w:rsidR="004B06D9">
        <w:rPr>
          <w:b/>
        </w:rPr>
        <w:t xml:space="preserve">: </w:t>
      </w:r>
      <w:r w:rsidR="008F0D5C">
        <w:rPr>
          <w:color w:val="000000"/>
          <w:lang w:val="en-US"/>
        </w:rPr>
        <w:t>N</w:t>
      </w:r>
      <w:r w:rsidR="008F0D5C" w:rsidRPr="00154B39">
        <w:rPr>
          <w:color w:val="000000"/>
        </w:rPr>
        <w:t>05</w:t>
      </w:r>
      <w:r w:rsidR="008F0D5C">
        <w:rPr>
          <w:color w:val="000000"/>
          <w:lang w:val="en-US"/>
        </w:rPr>
        <w:t>CH</w:t>
      </w:r>
      <w:r w:rsidR="008F0D5C" w:rsidRPr="00154B39">
        <w:rPr>
          <w:color w:val="000000"/>
        </w:rPr>
        <w:t>01</w:t>
      </w:r>
    </w:p>
    <w:p w14:paraId="357D4C87" w14:textId="77777777" w:rsidR="009D0F45" w:rsidRPr="002870E9" w:rsidRDefault="00961F93" w:rsidP="009C1653">
      <w:pPr>
        <w:pStyle w:val="a9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2870E9">
        <w:rPr>
          <w:b/>
        </w:rPr>
        <w:t>Фармакологические</w:t>
      </w:r>
      <w:r w:rsidR="00DC4258">
        <w:rPr>
          <w:b/>
        </w:rPr>
        <w:t xml:space="preserve"> свойства</w:t>
      </w:r>
    </w:p>
    <w:p w14:paraId="22EDB382" w14:textId="77777777" w:rsidR="00961F93" w:rsidRDefault="00961F93" w:rsidP="009549BB">
      <w:pPr>
        <w:pStyle w:val="a9"/>
        <w:widowControl w:val="0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1E442F">
        <w:rPr>
          <w:b/>
          <w:bCs/>
          <w:i/>
          <w:iCs/>
        </w:rPr>
        <w:t>Фармакодинамика</w:t>
      </w:r>
    </w:p>
    <w:p w14:paraId="140C3B40" w14:textId="77777777" w:rsidR="00380934" w:rsidRDefault="00380934" w:rsidP="00E23184">
      <w:pPr>
        <w:widowControl w:val="0"/>
        <w:spacing w:line="360" w:lineRule="auto"/>
        <w:jc w:val="both"/>
        <w:rPr>
          <w:iCs/>
        </w:rPr>
      </w:pPr>
      <w:r>
        <w:rPr>
          <w:iCs/>
        </w:rPr>
        <w:t xml:space="preserve">Является синтетическим </w:t>
      </w:r>
      <w:r w:rsidR="001276E0">
        <w:rPr>
          <w:iCs/>
        </w:rPr>
        <w:t>аналог</w:t>
      </w:r>
      <w:r>
        <w:rPr>
          <w:iCs/>
        </w:rPr>
        <w:t>ом</w:t>
      </w:r>
      <w:r w:rsidR="001276E0">
        <w:rPr>
          <w:iCs/>
        </w:rPr>
        <w:t xml:space="preserve"> гормона</w:t>
      </w:r>
      <w:r w:rsidR="0073281B" w:rsidRPr="0073281B">
        <w:rPr>
          <w:color w:val="000000"/>
        </w:rPr>
        <w:t xml:space="preserve"> </w:t>
      </w:r>
      <w:r w:rsidR="0073281B" w:rsidRPr="00D37073">
        <w:rPr>
          <w:color w:val="000000"/>
        </w:rPr>
        <w:t>шишковидн</w:t>
      </w:r>
      <w:r w:rsidR="00E97152">
        <w:rPr>
          <w:color w:val="000000"/>
        </w:rPr>
        <w:t>ого</w:t>
      </w:r>
      <w:r w:rsidR="0073281B" w:rsidRPr="00D37073">
        <w:rPr>
          <w:color w:val="000000"/>
        </w:rPr>
        <w:t xml:space="preserve"> </w:t>
      </w:r>
      <w:r w:rsidR="00E97152">
        <w:rPr>
          <w:color w:val="000000"/>
        </w:rPr>
        <w:t>тела</w:t>
      </w:r>
      <w:r w:rsidR="0073281B" w:rsidRPr="00D37073">
        <w:rPr>
          <w:color w:val="000000"/>
        </w:rPr>
        <w:t xml:space="preserve"> (эпифиза</w:t>
      </w:r>
      <w:r w:rsidR="0073281B">
        <w:rPr>
          <w:color w:val="000000"/>
        </w:rPr>
        <w:t>)</w:t>
      </w:r>
      <w:r>
        <w:rPr>
          <w:color w:val="000000"/>
        </w:rPr>
        <w:t>.</w:t>
      </w:r>
    </w:p>
    <w:p w14:paraId="3449C27E" w14:textId="77777777" w:rsidR="00810965" w:rsidRDefault="00380934" w:rsidP="00380934">
      <w:pPr>
        <w:widowControl w:val="0"/>
        <w:spacing w:line="360" w:lineRule="auto"/>
        <w:jc w:val="both"/>
        <w:rPr>
          <w:iCs/>
        </w:rPr>
      </w:pPr>
      <w:r>
        <w:rPr>
          <w:iCs/>
        </w:rPr>
        <w:t>В норме с</w:t>
      </w:r>
      <w:r w:rsidRPr="007D02E7">
        <w:rPr>
          <w:iCs/>
        </w:rPr>
        <w:t xml:space="preserve">интез мелатонина </w:t>
      </w:r>
      <w:r>
        <w:rPr>
          <w:iCs/>
        </w:rPr>
        <w:t xml:space="preserve">в эпифизе </w:t>
      </w:r>
      <w:r w:rsidRPr="007D02E7">
        <w:rPr>
          <w:iCs/>
        </w:rPr>
        <w:t>имеет определенный суточный ритм. Выработка мелатонина синхронизирована с циклом день/ночь, при этом пик концентрации в плазме приходится на ночное время, а минимум – н</w:t>
      </w:r>
      <w:r w:rsidR="00810965">
        <w:rPr>
          <w:iCs/>
        </w:rPr>
        <w:t xml:space="preserve">а дневное. </w:t>
      </w:r>
      <w:r w:rsidRPr="007D02E7">
        <w:rPr>
          <w:iCs/>
        </w:rPr>
        <w:t xml:space="preserve">Информация об </w:t>
      </w:r>
      <w:r w:rsidR="00810965">
        <w:rPr>
          <w:iCs/>
        </w:rPr>
        <w:t>отсутствии света</w:t>
      </w:r>
      <w:r w:rsidRPr="007D02E7">
        <w:rPr>
          <w:iCs/>
        </w:rPr>
        <w:t xml:space="preserve"> воспринимается сетчаткой глаза, откуда сигнал по ретиногипоталамическому тракту направляется в супрахиазматическое ядро, и далее - в верхний шейный ганглий. Из окончаний симпатических нервов, отходящих от нейронов верхнего шейного ганглия</w:t>
      </w:r>
      <w:r w:rsidR="00BD1092">
        <w:rPr>
          <w:iCs/>
        </w:rPr>
        <w:t>,</w:t>
      </w:r>
      <w:r w:rsidRPr="007D02E7">
        <w:rPr>
          <w:iCs/>
        </w:rPr>
        <w:t xml:space="preserve"> в паренхиму эпифиза выделяется норадреналин, который запускает синтез мелатонина.</w:t>
      </w:r>
      <w:r w:rsidR="00810965">
        <w:rPr>
          <w:iCs/>
        </w:rPr>
        <w:t xml:space="preserve"> Свет тормозит выработку мелатонина.</w:t>
      </w:r>
      <w:r w:rsidRPr="007D02E7">
        <w:rPr>
          <w:iCs/>
        </w:rPr>
        <w:t xml:space="preserve"> </w:t>
      </w:r>
    </w:p>
    <w:p w14:paraId="0CB7371D" w14:textId="77777777" w:rsidR="00810965" w:rsidRPr="007D02E7" w:rsidRDefault="00380934" w:rsidP="00810965">
      <w:pPr>
        <w:widowControl w:val="0"/>
        <w:spacing w:line="360" w:lineRule="auto"/>
        <w:jc w:val="both"/>
        <w:rPr>
          <w:iCs/>
        </w:rPr>
      </w:pPr>
      <w:r w:rsidRPr="007D02E7">
        <w:rPr>
          <w:iCs/>
        </w:rPr>
        <w:lastRenderedPageBreak/>
        <w:t xml:space="preserve">Воздействие на любое звено </w:t>
      </w:r>
      <w:r w:rsidR="00810965">
        <w:rPr>
          <w:iCs/>
        </w:rPr>
        <w:t>процесса</w:t>
      </w:r>
      <w:r w:rsidRPr="007D02E7">
        <w:rPr>
          <w:iCs/>
        </w:rPr>
        <w:t xml:space="preserve"> синтеза мелатонина может привести к снижению выработки данного гормона и нарушению циркадных ритмов. </w:t>
      </w:r>
      <w:r w:rsidR="00810965" w:rsidRPr="007D02E7">
        <w:rPr>
          <w:iCs/>
        </w:rPr>
        <w:t xml:space="preserve">Снижение </w:t>
      </w:r>
      <w:r w:rsidR="00810965">
        <w:rPr>
          <w:iCs/>
        </w:rPr>
        <w:t xml:space="preserve">выработки </w:t>
      </w:r>
      <w:r w:rsidR="00810965" w:rsidRPr="007D02E7">
        <w:rPr>
          <w:iCs/>
        </w:rPr>
        <w:t>мелатонина может наблюдаться на фоне следующих состояний:</w:t>
      </w:r>
    </w:p>
    <w:p w14:paraId="6BCA171E" w14:textId="77777777" w:rsidR="00810965" w:rsidRPr="007D02E7" w:rsidRDefault="00810965" w:rsidP="00810965">
      <w:pPr>
        <w:widowControl w:val="0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>и</w:t>
      </w:r>
      <w:r w:rsidRPr="007D02E7">
        <w:rPr>
          <w:iCs/>
        </w:rPr>
        <w:t>збыточное воздействие искусственных источников света в темное время суток (особенно голубого спектра - экран телевизора, смартфона, компьютера)</w:t>
      </w:r>
      <w:r>
        <w:rPr>
          <w:iCs/>
        </w:rPr>
        <w:t>;</w:t>
      </w:r>
      <w:r w:rsidRPr="007D02E7">
        <w:rPr>
          <w:iCs/>
        </w:rPr>
        <w:t xml:space="preserve"> </w:t>
      </w:r>
    </w:p>
    <w:p w14:paraId="42E5D3F5" w14:textId="77777777" w:rsidR="00810965" w:rsidRPr="007D02E7" w:rsidRDefault="00810965" w:rsidP="00810965">
      <w:pPr>
        <w:widowControl w:val="0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>р</w:t>
      </w:r>
      <w:r w:rsidRPr="007D02E7">
        <w:rPr>
          <w:iCs/>
        </w:rPr>
        <w:t>асстройства цикла сон-</w:t>
      </w:r>
      <w:r w:rsidR="00246A46" w:rsidRPr="009C738B">
        <w:rPr>
          <w:iCs/>
        </w:rPr>
        <w:t>бодрствование</w:t>
      </w:r>
      <w:r w:rsidR="00CA1877" w:rsidRPr="009C738B">
        <w:rPr>
          <w:iCs/>
        </w:rPr>
        <w:t xml:space="preserve"> </w:t>
      </w:r>
      <w:r w:rsidR="00CA1877" w:rsidRPr="00F24EA1">
        <w:rPr>
          <w:iCs/>
        </w:rPr>
        <w:t>(десинхроноз)</w:t>
      </w:r>
      <w:r w:rsidRPr="00F24EA1">
        <w:rPr>
          <w:iCs/>
        </w:rPr>
        <w:t>,</w:t>
      </w:r>
      <w:r w:rsidRPr="007D02E7">
        <w:rPr>
          <w:iCs/>
        </w:rPr>
        <w:t xml:space="preserve"> которые могут возникать под влиянием эндогенных (например, при синдроме задержки фазы сна, синдроме опережения фазы сна) и экзогенных факторов (например, нарушения режима сна при сменном графике работы, смене часовых поясов)</w:t>
      </w:r>
      <w:r>
        <w:rPr>
          <w:iCs/>
        </w:rPr>
        <w:t>;</w:t>
      </w:r>
    </w:p>
    <w:p w14:paraId="060133CD" w14:textId="77777777" w:rsidR="00C7407F" w:rsidRPr="007D02E7" w:rsidRDefault="00C7407F" w:rsidP="00C7407F">
      <w:pPr>
        <w:widowControl w:val="0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>п</w:t>
      </w:r>
      <w:r w:rsidRPr="007D02E7">
        <w:rPr>
          <w:iCs/>
        </w:rPr>
        <w:t>ожилой и старческий возраст</w:t>
      </w:r>
      <w:r>
        <w:rPr>
          <w:iCs/>
        </w:rPr>
        <w:t>;</w:t>
      </w:r>
    </w:p>
    <w:p w14:paraId="772CF21F" w14:textId="77777777" w:rsidR="00C7407F" w:rsidRPr="007D02E7" w:rsidRDefault="00C7407F" w:rsidP="00C7407F">
      <w:pPr>
        <w:widowControl w:val="0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>п</w:t>
      </w:r>
      <w:r w:rsidRPr="007D02E7">
        <w:rPr>
          <w:iCs/>
        </w:rPr>
        <w:t>ерименопауза и постменопауза у женщин</w:t>
      </w:r>
      <w:r>
        <w:rPr>
          <w:iCs/>
        </w:rPr>
        <w:t>;</w:t>
      </w:r>
      <w:r w:rsidRPr="007D02E7">
        <w:rPr>
          <w:iCs/>
        </w:rPr>
        <w:t xml:space="preserve"> </w:t>
      </w:r>
    </w:p>
    <w:p w14:paraId="12518760" w14:textId="77777777" w:rsidR="00810965" w:rsidRPr="007D02E7" w:rsidRDefault="00810965" w:rsidP="00810965">
      <w:pPr>
        <w:widowControl w:val="0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>н</w:t>
      </w:r>
      <w:r w:rsidRPr="007D02E7">
        <w:rPr>
          <w:iCs/>
        </w:rPr>
        <w:t xml:space="preserve">аличие вредных привычек </w:t>
      </w:r>
      <w:r w:rsidR="00E231C6">
        <w:rPr>
          <w:iCs/>
        </w:rPr>
        <w:t>(</w:t>
      </w:r>
      <w:r w:rsidRPr="007D02E7">
        <w:rPr>
          <w:iCs/>
        </w:rPr>
        <w:t>активное курение и употреб</w:t>
      </w:r>
      <w:r w:rsidRPr="00A52AAD">
        <w:rPr>
          <w:iCs/>
        </w:rPr>
        <w:t>ление алкоголя</w:t>
      </w:r>
      <w:r w:rsidR="00E231C6">
        <w:rPr>
          <w:iCs/>
        </w:rPr>
        <w:t>)</w:t>
      </w:r>
      <w:r>
        <w:rPr>
          <w:iCs/>
        </w:rPr>
        <w:t>;</w:t>
      </w:r>
      <w:r w:rsidRPr="007D02E7">
        <w:rPr>
          <w:iCs/>
        </w:rPr>
        <w:t xml:space="preserve"> </w:t>
      </w:r>
    </w:p>
    <w:p w14:paraId="5CC327F1" w14:textId="77777777" w:rsidR="00810965" w:rsidRPr="007D02E7" w:rsidRDefault="00810965" w:rsidP="00810965">
      <w:pPr>
        <w:widowControl w:val="0"/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>пр</w:t>
      </w:r>
      <w:r w:rsidRPr="007D02E7">
        <w:rPr>
          <w:iCs/>
        </w:rPr>
        <w:t xml:space="preserve">ием некоторых лекарственных средств (нестероидных противовоспалительных средств, бета-блокаторов, бензодиазепинов). </w:t>
      </w:r>
    </w:p>
    <w:p w14:paraId="45E03FFD" w14:textId="77777777" w:rsidR="003A1330" w:rsidRPr="003B7B1D" w:rsidRDefault="00810965" w:rsidP="00E23184">
      <w:pPr>
        <w:widowControl w:val="0"/>
        <w:spacing w:line="360" w:lineRule="auto"/>
        <w:jc w:val="both"/>
        <w:rPr>
          <w:iCs/>
        </w:rPr>
      </w:pPr>
      <w:r>
        <w:rPr>
          <w:iCs/>
        </w:rPr>
        <w:t>Мелатонин</w:t>
      </w:r>
      <w:r w:rsidR="00AA7CAB">
        <w:rPr>
          <w:iCs/>
        </w:rPr>
        <w:t xml:space="preserve"> </w:t>
      </w:r>
      <w:r w:rsidR="00796F51">
        <w:rPr>
          <w:iCs/>
        </w:rPr>
        <w:t xml:space="preserve">нормализует </w:t>
      </w:r>
      <w:r w:rsidR="00796F51" w:rsidRPr="00D37073">
        <w:rPr>
          <w:color w:val="000000"/>
        </w:rPr>
        <w:t>циркадные ритмы</w:t>
      </w:r>
      <w:r w:rsidR="00796F51">
        <w:rPr>
          <w:color w:val="000000"/>
        </w:rPr>
        <w:t xml:space="preserve">. </w:t>
      </w:r>
      <w:r w:rsidR="00796F51">
        <w:rPr>
          <w:iCs/>
        </w:rPr>
        <w:t xml:space="preserve">Оказывает </w:t>
      </w:r>
      <w:r w:rsidR="00AA7CAB">
        <w:rPr>
          <w:iCs/>
        </w:rPr>
        <w:t xml:space="preserve">адаптогенное, седативное, снотворное действие. </w:t>
      </w:r>
      <w:r w:rsidR="003A1330" w:rsidRPr="003B7B1D">
        <w:t xml:space="preserve">Увеличивает концентрацию </w:t>
      </w:r>
      <w:r w:rsidR="003A1330">
        <w:t>гамма-аминомасляной кислоты (</w:t>
      </w:r>
      <w:r w:rsidR="003A1330" w:rsidRPr="003B7B1D">
        <w:t>ГАМК</w:t>
      </w:r>
      <w:r w:rsidR="003A1330">
        <w:t>)</w:t>
      </w:r>
      <w:r w:rsidR="003A1330" w:rsidRPr="003B7B1D">
        <w:t xml:space="preserve"> и серотонина в среднем мозге и гипоталамусе, изменяет активность пиридоксалькиназы, участвующей в синтезе ГАМК, дофамина и серотонина. Регу</w:t>
      </w:r>
      <w:r w:rsidR="00E23184">
        <w:t xml:space="preserve">лирует цикл </w:t>
      </w:r>
      <w:r w:rsidR="0015500A">
        <w:rPr>
          <w:iCs/>
        </w:rPr>
        <w:t>сон-</w:t>
      </w:r>
      <w:r w:rsidR="00E23184" w:rsidRPr="00B147BB">
        <w:rPr>
          <w:iCs/>
        </w:rPr>
        <w:t>бодрствование</w:t>
      </w:r>
      <w:r w:rsidR="003A1330" w:rsidRPr="003B7B1D">
        <w:t xml:space="preserve">, суточные изменения локомоторной активности и температуры тела, положительно влияет на интеллектуально-мнестические функции мозга, </w:t>
      </w:r>
      <w:r w:rsidR="006C38DB">
        <w:t xml:space="preserve">на </w:t>
      </w:r>
      <w:r w:rsidR="003A1330" w:rsidRPr="003B7B1D">
        <w:t>эмоционально-личностную сферу.</w:t>
      </w:r>
    </w:p>
    <w:p w14:paraId="470394EB" w14:textId="77777777" w:rsidR="003A1330" w:rsidRPr="00296DCC" w:rsidRDefault="003A1330" w:rsidP="00E23184">
      <w:pPr>
        <w:widowControl w:val="0"/>
        <w:spacing w:line="360" w:lineRule="auto"/>
        <w:jc w:val="both"/>
      </w:pPr>
      <w:r w:rsidRPr="00EB26E9">
        <w:t>Способствует организации биологического ритма и нормализации ночного сна. Улучшает качество сна, ускоряет засыпание,</w:t>
      </w:r>
      <w:r w:rsidR="00CA1877" w:rsidRPr="00EB26E9">
        <w:t xml:space="preserve"> </w:t>
      </w:r>
      <w:r w:rsidR="00CA1877" w:rsidRPr="00F24EA1">
        <w:t>снижает число ночных пробуждений, улучшает самочувствие после утреннего пробуждения, не вызывает ощущения вялости, разбитости и усталости при пробуждении,</w:t>
      </w:r>
      <w:r w:rsidRPr="00F24EA1">
        <w:t xml:space="preserve"> регулирует нейроэндокринные функции</w:t>
      </w:r>
      <w:r w:rsidR="00CA1877" w:rsidRPr="00F24EA1">
        <w:t>, снижает стрессовые реакции</w:t>
      </w:r>
      <w:r w:rsidRPr="00F24EA1">
        <w:t>. Адаптирует организм метеочувствительных людей к изменениям погодных</w:t>
      </w:r>
      <w:r w:rsidRPr="00296DCC">
        <w:t xml:space="preserve"> условий.</w:t>
      </w:r>
    </w:p>
    <w:p w14:paraId="6F74C433" w14:textId="77777777" w:rsidR="00C052BC" w:rsidRPr="003B7B1D" w:rsidRDefault="00C052BC" w:rsidP="00E23184">
      <w:pPr>
        <w:widowControl w:val="0"/>
        <w:spacing w:line="360" w:lineRule="auto"/>
        <w:jc w:val="both"/>
      </w:pPr>
      <w:r w:rsidRPr="00296DCC">
        <w:t>Не вызывает привыкания и зависимости.</w:t>
      </w:r>
    </w:p>
    <w:p w14:paraId="6D97C7A5" w14:textId="77777777" w:rsidR="003A1330" w:rsidRPr="0032709D" w:rsidRDefault="003A1330" w:rsidP="003A1330">
      <w:pPr>
        <w:spacing w:line="360" w:lineRule="auto"/>
        <w:jc w:val="both"/>
        <w:rPr>
          <w:b/>
          <w:bCs/>
          <w:i/>
        </w:rPr>
      </w:pPr>
      <w:r w:rsidRPr="0032709D">
        <w:rPr>
          <w:b/>
          <w:bCs/>
          <w:i/>
        </w:rPr>
        <w:t>Фармакокинетика</w:t>
      </w:r>
    </w:p>
    <w:p w14:paraId="72D2ED2A" w14:textId="77777777" w:rsidR="00E23184" w:rsidRDefault="003A1330" w:rsidP="003A1330">
      <w:pPr>
        <w:spacing w:line="360" w:lineRule="auto"/>
        <w:jc w:val="both"/>
        <w:rPr>
          <w:i/>
          <w:iCs/>
        </w:rPr>
      </w:pPr>
      <w:r w:rsidRPr="003B7B1D">
        <w:rPr>
          <w:i/>
          <w:iCs/>
        </w:rPr>
        <w:t>Абсорбция</w:t>
      </w:r>
    </w:p>
    <w:p w14:paraId="20E15793" w14:textId="77777777" w:rsidR="003A1330" w:rsidRPr="003B7B1D" w:rsidRDefault="003A1330" w:rsidP="003A1330">
      <w:pPr>
        <w:spacing w:line="360" w:lineRule="auto"/>
        <w:jc w:val="both"/>
      </w:pPr>
      <w:r w:rsidRPr="003B7B1D">
        <w:t xml:space="preserve">Мелатонин после приема внутрь быстро всасывается в </w:t>
      </w:r>
      <w:r w:rsidR="00E23184" w:rsidRPr="00C455D5">
        <w:rPr>
          <w:color w:val="000000"/>
        </w:rPr>
        <w:t>желудочно-кишечно</w:t>
      </w:r>
      <w:r w:rsidR="00E23184">
        <w:rPr>
          <w:color w:val="000000"/>
        </w:rPr>
        <w:t>м тракте</w:t>
      </w:r>
      <w:r w:rsidR="005459F0">
        <w:rPr>
          <w:color w:val="000000"/>
        </w:rPr>
        <w:t xml:space="preserve">. </w:t>
      </w:r>
      <w:r w:rsidRPr="003B7B1D">
        <w:t xml:space="preserve">У </w:t>
      </w:r>
      <w:r w:rsidR="00E23184">
        <w:t>пациентов пожилого возраста</w:t>
      </w:r>
      <w:r w:rsidRPr="003B7B1D">
        <w:t xml:space="preserve"> скорость всасывания может быть снижена на 50</w:t>
      </w:r>
      <w:r w:rsidR="00E23184">
        <w:t> </w:t>
      </w:r>
      <w:r w:rsidRPr="003B7B1D">
        <w:t>%. Кине</w:t>
      </w:r>
      <w:r w:rsidR="00E23184">
        <w:t>тика мелатонина в диапазоне 2–8 </w:t>
      </w:r>
      <w:r w:rsidRPr="003B7B1D">
        <w:t>мг линейна. При прием</w:t>
      </w:r>
      <w:r w:rsidR="00E23184">
        <w:t>е внутрь в дозе 3 </w:t>
      </w:r>
      <w:r w:rsidRPr="003B7B1D">
        <w:t xml:space="preserve">мг </w:t>
      </w:r>
      <w:r w:rsidR="00E23184" w:rsidRPr="00BB280A">
        <w:t>максимальная концентрация (</w:t>
      </w:r>
      <w:r w:rsidR="00E23184" w:rsidRPr="00BB280A">
        <w:rPr>
          <w:lang w:val="en-US"/>
        </w:rPr>
        <w:t>C</w:t>
      </w:r>
      <w:r w:rsidR="00E23184" w:rsidRPr="00BB280A">
        <w:rPr>
          <w:vertAlign w:val="subscript"/>
          <w:lang w:val="en-US"/>
        </w:rPr>
        <w:t>max</w:t>
      </w:r>
      <w:r w:rsidR="00E23184">
        <w:t>)</w:t>
      </w:r>
      <w:r w:rsidRPr="003B7B1D">
        <w:t xml:space="preserve"> в плазме крови и слюне достигается соответствен</w:t>
      </w:r>
      <w:r w:rsidR="00F33EC1">
        <w:t xml:space="preserve">но через 20 мин </w:t>
      </w:r>
      <w:r w:rsidR="00E23184">
        <w:t>и 60 </w:t>
      </w:r>
      <w:r w:rsidRPr="003B7B1D">
        <w:t xml:space="preserve">мин. </w:t>
      </w:r>
      <w:r w:rsidR="00F33EC1" w:rsidRPr="00BB280A">
        <w:t>Время достижения максимальной концентрации (</w:t>
      </w:r>
      <w:r w:rsidR="00F33EC1" w:rsidRPr="00BB280A">
        <w:rPr>
          <w:lang w:val="en-US"/>
        </w:rPr>
        <w:t>T</w:t>
      </w:r>
      <w:r w:rsidR="00F33EC1" w:rsidRPr="00BB280A">
        <w:rPr>
          <w:vertAlign w:val="subscript"/>
          <w:lang w:val="en-US"/>
        </w:rPr>
        <w:t>Cmax</w:t>
      </w:r>
      <w:r w:rsidR="00F33EC1" w:rsidRPr="00BB280A">
        <w:t xml:space="preserve">) </w:t>
      </w:r>
      <w:r w:rsidR="00E23184">
        <w:t>в сыворотке крови — 60 </w:t>
      </w:r>
      <w:r w:rsidRPr="003B7B1D">
        <w:t>мин (нормальный диапа</w:t>
      </w:r>
      <w:r w:rsidR="00E23184">
        <w:t>зон 20–90 мин). После приема 3–6 </w:t>
      </w:r>
      <w:r w:rsidRPr="003B7B1D">
        <w:t>мг мелатонина C</w:t>
      </w:r>
      <w:r w:rsidRPr="003B7B1D">
        <w:rPr>
          <w:vertAlign w:val="subscript"/>
        </w:rPr>
        <w:t>max</w:t>
      </w:r>
      <w:r w:rsidRPr="003B7B1D">
        <w:t xml:space="preserve"> в сыворотке крови, </w:t>
      </w:r>
      <w:r w:rsidRPr="003B7B1D">
        <w:lastRenderedPageBreak/>
        <w:t>как правило, в 10 раз больше эндогенного мелатонина в сыворотке крови ночью. Сопутствующий прием пищи за</w:t>
      </w:r>
      <w:r w:rsidR="00F33EC1">
        <w:t>держивает абсорбцию мелатонина.</w:t>
      </w:r>
    </w:p>
    <w:p w14:paraId="7FE96ADB" w14:textId="77777777" w:rsidR="00E23184" w:rsidRDefault="003A1330" w:rsidP="003A1330">
      <w:pPr>
        <w:spacing w:line="360" w:lineRule="auto"/>
        <w:jc w:val="both"/>
        <w:rPr>
          <w:i/>
          <w:iCs/>
        </w:rPr>
      </w:pPr>
      <w:r w:rsidRPr="003B7B1D">
        <w:rPr>
          <w:i/>
          <w:iCs/>
        </w:rPr>
        <w:t>Биодоступность</w:t>
      </w:r>
    </w:p>
    <w:p w14:paraId="38B54633" w14:textId="77777777" w:rsidR="003A1330" w:rsidRPr="003B7B1D" w:rsidRDefault="003A1330" w:rsidP="003A1330">
      <w:pPr>
        <w:spacing w:line="360" w:lineRule="auto"/>
        <w:jc w:val="both"/>
      </w:pPr>
      <w:r w:rsidRPr="003B7B1D">
        <w:t>Биодоступность мелатонина при пероральном приеме колеблется в диапазоне от 9 до 33</w:t>
      </w:r>
      <w:r w:rsidR="00E23184">
        <w:t> </w:t>
      </w:r>
      <w:r w:rsidRPr="003B7B1D">
        <w:t>% (приблизительно составляет 15</w:t>
      </w:r>
      <w:r w:rsidR="00E23184">
        <w:t> </w:t>
      </w:r>
      <w:r w:rsidRPr="003B7B1D">
        <w:t>%).</w:t>
      </w:r>
    </w:p>
    <w:p w14:paraId="1D52E912" w14:textId="77777777" w:rsidR="00E23184" w:rsidRDefault="003A1330" w:rsidP="003A1330">
      <w:pPr>
        <w:spacing w:line="360" w:lineRule="auto"/>
        <w:jc w:val="both"/>
        <w:rPr>
          <w:i/>
          <w:iCs/>
        </w:rPr>
      </w:pPr>
      <w:r w:rsidRPr="003B7B1D">
        <w:rPr>
          <w:i/>
          <w:iCs/>
        </w:rPr>
        <w:t>Распределение</w:t>
      </w:r>
    </w:p>
    <w:p w14:paraId="10C42984" w14:textId="77777777" w:rsidR="003A1330" w:rsidRPr="003B7B1D" w:rsidRDefault="003A1330" w:rsidP="003A1330">
      <w:pPr>
        <w:spacing w:line="360" w:lineRule="auto"/>
        <w:jc w:val="both"/>
      </w:pPr>
      <w:r w:rsidRPr="003B7B1D">
        <w:t xml:space="preserve">В исследованиях </w:t>
      </w:r>
      <w:r w:rsidRPr="003B7B1D">
        <w:rPr>
          <w:i/>
          <w:iCs/>
        </w:rPr>
        <w:t>in vitro</w:t>
      </w:r>
      <w:r w:rsidRPr="003B7B1D">
        <w:t xml:space="preserve"> связь мелатонина с белками плазмы составляет 60</w:t>
      </w:r>
      <w:r w:rsidR="00E23184">
        <w:t> </w:t>
      </w:r>
      <w:r w:rsidRPr="003B7B1D">
        <w:t>%. В основном мелатонин связывается с альбумином, α</w:t>
      </w:r>
      <w:r w:rsidRPr="003B7B1D">
        <w:rPr>
          <w:vertAlign w:val="subscript"/>
        </w:rPr>
        <w:t>1</w:t>
      </w:r>
      <w:r w:rsidRPr="003B7B1D">
        <w:t xml:space="preserve">-кислым гликопротеином и </w:t>
      </w:r>
      <w:r w:rsidR="00F33EC1">
        <w:t>липопротеинами вы</w:t>
      </w:r>
      <w:r w:rsidR="005459F0">
        <w:t>сокой плотности.</w:t>
      </w:r>
      <w:r w:rsidRPr="003B7B1D">
        <w:t xml:space="preserve"> </w:t>
      </w:r>
      <w:r w:rsidR="00854127">
        <w:t xml:space="preserve">Объем распределения </w:t>
      </w:r>
      <w:r w:rsidR="00E23184">
        <w:t>около 35 </w:t>
      </w:r>
      <w:r w:rsidRPr="003B7B1D">
        <w:t xml:space="preserve">л. Быстро распределяется в слюну и проходит через </w:t>
      </w:r>
      <w:r w:rsidR="00F33EC1">
        <w:t>гематоэнцефалический барьер</w:t>
      </w:r>
      <w:r w:rsidRPr="003B7B1D">
        <w:t>, определяется в плаценте. Концентрация в спинномозговой жидкости в 2,5 раза ниже, чем в плазме.</w:t>
      </w:r>
    </w:p>
    <w:p w14:paraId="5079557D" w14:textId="77777777" w:rsidR="00E23184" w:rsidRDefault="003A1330" w:rsidP="003A1330">
      <w:pPr>
        <w:spacing w:line="360" w:lineRule="auto"/>
        <w:jc w:val="both"/>
        <w:rPr>
          <w:i/>
          <w:iCs/>
        </w:rPr>
      </w:pPr>
      <w:r w:rsidRPr="003B7B1D">
        <w:rPr>
          <w:i/>
          <w:iCs/>
        </w:rPr>
        <w:t>Биотрансформация</w:t>
      </w:r>
    </w:p>
    <w:p w14:paraId="59D18083" w14:textId="77777777" w:rsidR="003A1330" w:rsidRPr="003B7B1D" w:rsidRDefault="003A1330" w:rsidP="003A1330">
      <w:pPr>
        <w:spacing w:line="360" w:lineRule="auto"/>
        <w:jc w:val="both"/>
      </w:pPr>
      <w:r w:rsidRPr="003B7B1D">
        <w:t>Мелатонин метаболизируется преимущественно в печени. После приема внутрь мелатонин подвергается существенному преобразованию при первичном прохождении через печень, где происходит его гидроксилирование и конъюгация с сульфатом и глюкуронидом с образованием 6-сульфатоксимелатонина; уровень пресистемного метаболизма может достигать 85</w:t>
      </w:r>
      <w:r w:rsidR="007D7C32">
        <w:t> </w:t>
      </w:r>
      <w:r w:rsidRPr="003B7B1D">
        <w:t xml:space="preserve">%. </w:t>
      </w:r>
      <w:r w:rsidR="00852D4A">
        <w:t>Предположительно,</w:t>
      </w:r>
      <w:r w:rsidRPr="003B7B1D">
        <w:t xml:space="preserve"> в процессе метаболизма мелатонина </w:t>
      </w:r>
      <w:r w:rsidR="00852D4A">
        <w:t>задействованы</w:t>
      </w:r>
      <w:r w:rsidRPr="003B7B1D">
        <w:t xml:space="preserve"> изоферменты CYP1A1, CYP1А2 и</w:t>
      </w:r>
      <w:r w:rsidR="007D7C32">
        <w:t xml:space="preserve"> </w:t>
      </w:r>
      <w:r w:rsidRPr="003B7B1D">
        <w:t xml:space="preserve">CYP2C19 </w:t>
      </w:r>
      <w:r w:rsidR="007D7C32">
        <w:t xml:space="preserve"> </w:t>
      </w:r>
      <w:r w:rsidRPr="003B7B1D">
        <w:t xml:space="preserve">системы </w:t>
      </w:r>
      <w:r w:rsidR="007D7C32">
        <w:t xml:space="preserve"> </w:t>
      </w:r>
      <w:r w:rsidRPr="003B7B1D">
        <w:t xml:space="preserve">цитохрома </w:t>
      </w:r>
      <w:r w:rsidR="007D7C32">
        <w:t xml:space="preserve"> </w:t>
      </w:r>
      <w:r w:rsidRPr="003B7B1D">
        <w:t>Р450</w:t>
      </w:r>
      <w:r w:rsidR="007D7C32">
        <w:t xml:space="preserve">.  Основной  метаболит  мелатонина  </w:t>
      </w:r>
      <w:r w:rsidRPr="003B7B1D">
        <w:t>—</w:t>
      </w:r>
      <w:r w:rsidR="007D7C32">
        <w:t xml:space="preserve"> </w:t>
      </w:r>
      <w:r w:rsidRPr="003B7B1D">
        <w:t xml:space="preserve"> 6-сульфатоксимелатонин</w:t>
      </w:r>
      <w:r w:rsidR="008B6056">
        <w:t>,</w:t>
      </w:r>
      <w:r w:rsidRPr="003B7B1D">
        <w:t xml:space="preserve"> неактивен.</w:t>
      </w:r>
    </w:p>
    <w:p w14:paraId="553C1534" w14:textId="77777777" w:rsidR="00E23184" w:rsidRDefault="003A1330" w:rsidP="003A1330">
      <w:pPr>
        <w:spacing w:line="360" w:lineRule="auto"/>
        <w:jc w:val="both"/>
        <w:rPr>
          <w:i/>
          <w:iCs/>
        </w:rPr>
      </w:pPr>
      <w:r w:rsidRPr="003B7B1D">
        <w:rPr>
          <w:i/>
          <w:iCs/>
        </w:rPr>
        <w:t>Выделение</w:t>
      </w:r>
    </w:p>
    <w:p w14:paraId="7D065024" w14:textId="77777777" w:rsidR="003A1330" w:rsidRPr="003B7B1D" w:rsidRDefault="003A1330" w:rsidP="003A1330">
      <w:pPr>
        <w:spacing w:line="360" w:lineRule="auto"/>
        <w:jc w:val="both"/>
      </w:pPr>
      <w:r w:rsidRPr="003B7B1D">
        <w:t>Мелатонин выделяется из организма почками. Средний</w:t>
      </w:r>
      <w:r w:rsidR="008B6056" w:rsidRPr="008B6056">
        <w:rPr>
          <w:bCs/>
          <w:iCs/>
        </w:rPr>
        <w:t xml:space="preserve"> </w:t>
      </w:r>
      <w:r w:rsidR="008B6056" w:rsidRPr="00B94EEB">
        <w:rPr>
          <w:bCs/>
          <w:iCs/>
        </w:rPr>
        <w:t xml:space="preserve">период полувыведения </w:t>
      </w:r>
      <w:r w:rsidR="008B6056">
        <w:rPr>
          <w:bCs/>
          <w:iCs/>
        </w:rPr>
        <w:t>(</w:t>
      </w:r>
      <w:r w:rsidRPr="003B7B1D">
        <w:t>T</w:t>
      </w:r>
      <w:r w:rsidRPr="003B7B1D">
        <w:rPr>
          <w:vertAlign w:val="subscript"/>
        </w:rPr>
        <w:t>1/2</w:t>
      </w:r>
      <w:r w:rsidR="008B6056" w:rsidRPr="003B7B1D">
        <w:t>)</w:t>
      </w:r>
      <w:r w:rsidR="008B6056">
        <w:t xml:space="preserve"> </w:t>
      </w:r>
      <w:r w:rsidRPr="003B7B1D">
        <w:t>мелатонина состав</w:t>
      </w:r>
      <w:r w:rsidR="00E23184">
        <w:t>ляет 45 </w:t>
      </w:r>
      <w:r w:rsidRPr="003B7B1D">
        <w:t>мин. Выведение осуществляется с мочой, около 90</w:t>
      </w:r>
      <w:r w:rsidR="008B6056">
        <w:t> </w:t>
      </w:r>
      <w:r w:rsidRPr="003B7B1D">
        <w:t>% в виде сульфатного и глюкуронового конъюгатов 6-гидроксимелатонина, а около 2–10</w:t>
      </w:r>
      <w:r w:rsidR="008B6056">
        <w:t> </w:t>
      </w:r>
      <w:r w:rsidRPr="003B7B1D">
        <w:t>% выводился в неизмененном виде.</w:t>
      </w:r>
    </w:p>
    <w:p w14:paraId="763D76A0" w14:textId="77777777" w:rsidR="003A1330" w:rsidRPr="003B7B1D" w:rsidRDefault="003A1330" w:rsidP="003A1330">
      <w:pPr>
        <w:spacing w:line="360" w:lineRule="auto"/>
        <w:jc w:val="both"/>
      </w:pPr>
      <w:r w:rsidRPr="003B7B1D">
        <w:t>На фармакокинетические показатели влияют возраст, прием кофеина, курение, прием оральных контрацептивов</w:t>
      </w:r>
      <w:r w:rsidRPr="009C738B">
        <w:t xml:space="preserve">. </w:t>
      </w:r>
      <w:r w:rsidRPr="00296DCC">
        <w:t xml:space="preserve">У критически больных </w:t>
      </w:r>
      <w:r w:rsidRPr="003B7B1D">
        <w:t>наблюдается ускоренная абсорбция и нарушенная элиминация.</w:t>
      </w:r>
    </w:p>
    <w:p w14:paraId="2EFCDA94" w14:textId="77777777" w:rsidR="003A1330" w:rsidRDefault="003A1330" w:rsidP="003A1330">
      <w:pPr>
        <w:pStyle w:val="a9"/>
        <w:widowControl w:val="0"/>
        <w:spacing w:before="0" w:beforeAutospacing="0" w:after="0" w:afterAutospacing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>Пациенты</w:t>
      </w:r>
      <w:r w:rsidRPr="00C43729">
        <w:rPr>
          <w:bCs/>
          <w:i/>
          <w:iCs/>
        </w:rPr>
        <w:t xml:space="preserve"> </w:t>
      </w:r>
      <w:r>
        <w:rPr>
          <w:bCs/>
          <w:i/>
          <w:iCs/>
        </w:rPr>
        <w:t>пожилого возраста</w:t>
      </w:r>
    </w:p>
    <w:p w14:paraId="355A1C62" w14:textId="77777777" w:rsidR="003A1330" w:rsidRPr="003B7B1D" w:rsidRDefault="003A1330" w:rsidP="003A1330">
      <w:pPr>
        <w:spacing w:line="360" w:lineRule="auto"/>
        <w:jc w:val="both"/>
      </w:pPr>
      <w:r w:rsidRPr="003B7B1D">
        <w:t>Метаболизм мелатонина</w:t>
      </w:r>
      <w:r w:rsidR="00511A83">
        <w:t xml:space="preserve"> </w:t>
      </w:r>
      <w:r w:rsidRPr="003B7B1D">
        <w:t xml:space="preserve">замедляется с возрастом. При разных дозах мелатонина более высокие значения показателей </w:t>
      </w:r>
      <w:r w:rsidR="007E6ECD">
        <w:t>площади под кривой «концентрация-время» (</w:t>
      </w:r>
      <w:r w:rsidRPr="003B7B1D">
        <w:t>AUC</w:t>
      </w:r>
      <w:r w:rsidR="007E6ECD">
        <w:t>)</w:t>
      </w:r>
      <w:r w:rsidRPr="003B7B1D">
        <w:t xml:space="preserve"> и C</w:t>
      </w:r>
      <w:r w:rsidRPr="003B7B1D">
        <w:rPr>
          <w:vertAlign w:val="subscript"/>
        </w:rPr>
        <w:t>max</w:t>
      </w:r>
      <w:r w:rsidRPr="003B7B1D">
        <w:t xml:space="preserve"> получены у </w:t>
      </w:r>
      <w:r w:rsidR="007E6ECD">
        <w:t>пациентов пожилого возраста</w:t>
      </w:r>
      <w:r w:rsidRPr="003B7B1D">
        <w:t>, что отражает сниженный метаболизм мелатонина у этой группы пациентов.</w:t>
      </w:r>
    </w:p>
    <w:p w14:paraId="5CFFB36B" w14:textId="77777777" w:rsidR="003A1330" w:rsidRPr="0086069F" w:rsidRDefault="003A1330" w:rsidP="003A1330">
      <w:pPr>
        <w:pStyle w:val="a9"/>
        <w:widowControl w:val="0"/>
        <w:spacing w:before="0" w:beforeAutospacing="0" w:after="0" w:afterAutospacing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Пациенты с н</w:t>
      </w:r>
      <w:r w:rsidRPr="006A4AB6">
        <w:rPr>
          <w:bCs/>
          <w:i/>
          <w:iCs/>
        </w:rPr>
        <w:t>арушение</w:t>
      </w:r>
      <w:r>
        <w:rPr>
          <w:bCs/>
          <w:i/>
          <w:iCs/>
        </w:rPr>
        <w:t>м</w:t>
      </w:r>
      <w:r w:rsidRPr="0086069F">
        <w:rPr>
          <w:bCs/>
          <w:i/>
          <w:iCs/>
        </w:rPr>
        <w:t xml:space="preserve"> функции почек</w:t>
      </w:r>
    </w:p>
    <w:p w14:paraId="5892E537" w14:textId="77777777" w:rsidR="003A1330" w:rsidRPr="003B7B1D" w:rsidRDefault="003A1330" w:rsidP="003A1330">
      <w:pPr>
        <w:spacing w:line="360" w:lineRule="auto"/>
        <w:jc w:val="both"/>
      </w:pPr>
      <w:r w:rsidRPr="003B7B1D">
        <w:t>При длительном лечении кумуляции мелатонина не отмечено. Эти данные согласуются с коротким T</w:t>
      </w:r>
      <w:r w:rsidRPr="003B7B1D">
        <w:rPr>
          <w:vertAlign w:val="subscript"/>
        </w:rPr>
        <w:t>1/2</w:t>
      </w:r>
      <w:r w:rsidRPr="003B7B1D">
        <w:t xml:space="preserve"> мелатонина у человека.</w:t>
      </w:r>
    </w:p>
    <w:p w14:paraId="1670448D" w14:textId="77777777" w:rsidR="003A1330" w:rsidRPr="0086069F" w:rsidRDefault="003A1330" w:rsidP="003A1330">
      <w:pPr>
        <w:pStyle w:val="a9"/>
        <w:widowControl w:val="0"/>
        <w:spacing w:before="0" w:beforeAutospacing="0" w:after="0" w:afterAutospacing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>Пациенты с н</w:t>
      </w:r>
      <w:r w:rsidRPr="006A4AB6">
        <w:rPr>
          <w:bCs/>
          <w:i/>
          <w:iCs/>
        </w:rPr>
        <w:t>арушение</w:t>
      </w:r>
      <w:r>
        <w:rPr>
          <w:bCs/>
          <w:i/>
          <w:iCs/>
        </w:rPr>
        <w:t>м</w:t>
      </w:r>
      <w:r w:rsidRPr="0086069F">
        <w:rPr>
          <w:bCs/>
          <w:i/>
          <w:iCs/>
        </w:rPr>
        <w:t xml:space="preserve"> функции печени</w:t>
      </w:r>
    </w:p>
    <w:p w14:paraId="6C029955" w14:textId="77777777" w:rsidR="003A1330" w:rsidRPr="003B7B1D" w:rsidRDefault="003A1330" w:rsidP="007E6ECD">
      <w:pPr>
        <w:spacing w:after="40" w:line="360" w:lineRule="auto"/>
        <w:jc w:val="both"/>
      </w:pPr>
      <w:r w:rsidRPr="003B7B1D">
        <w:t>Печень является основным органом, участвующим в метаболизме мелатонина, поэтому заболевания печени приводят к повышению концентрации эндогенного мелатонина. У пациентов с циррозом печени плазменная концентрация мелатонина в дневное время суток существенно увеличивалась</w:t>
      </w:r>
      <w:r w:rsidR="007E6ECD">
        <w:t>.</w:t>
      </w:r>
    </w:p>
    <w:p w14:paraId="3AC12FFD" w14:textId="77777777" w:rsidR="00053E16" w:rsidRDefault="00053E16" w:rsidP="00B147BB">
      <w:pPr>
        <w:pStyle w:val="a9"/>
        <w:widowControl w:val="0"/>
        <w:spacing w:before="0" w:beforeAutospacing="0" w:after="0" w:afterAutospacing="0" w:line="360" w:lineRule="auto"/>
        <w:jc w:val="both"/>
        <w:rPr>
          <w:b/>
          <w:bCs/>
          <w:iCs/>
        </w:rPr>
      </w:pPr>
      <w:r w:rsidRPr="00E2135A">
        <w:rPr>
          <w:b/>
          <w:bCs/>
          <w:iCs/>
        </w:rPr>
        <w:t>Показания к применению</w:t>
      </w:r>
    </w:p>
    <w:p w14:paraId="205ADC25" w14:textId="77777777" w:rsidR="00136AFE" w:rsidRPr="00F24EA1" w:rsidRDefault="00B147BB" w:rsidP="00B147BB">
      <w:pPr>
        <w:pStyle w:val="a9"/>
        <w:widowControl w:val="0"/>
        <w:spacing w:before="0" w:beforeAutospacing="0" w:after="40" w:afterAutospacing="0" w:line="360" w:lineRule="auto"/>
        <w:jc w:val="both"/>
        <w:rPr>
          <w:bCs/>
          <w:iCs/>
        </w:rPr>
      </w:pPr>
      <w:r w:rsidRPr="00F24EA1">
        <w:rPr>
          <w:bCs/>
          <w:iCs/>
        </w:rPr>
        <w:t xml:space="preserve">При </w:t>
      </w:r>
      <w:r w:rsidR="00A17D6E" w:rsidRPr="00F24EA1">
        <w:rPr>
          <w:bCs/>
          <w:iCs/>
        </w:rPr>
        <w:t xml:space="preserve">расстройствах </w:t>
      </w:r>
      <w:r w:rsidRPr="00F24EA1">
        <w:rPr>
          <w:bCs/>
          <w:iCs/>
        </w:rPr>
        <w:t>сна, в т.ч. обусловленных нарушением ритма «</w:t>
      </w:r>
      <w:r w:rsidR="0015500A" w:rsidRPr="00F24EA1">
        <w:rPr>
          <w:iCs/>
        </w:rPr>
        <w:t>сон-</w:t>
      </w:r>
      <w:r w:rsidRPr="00F24EA1">
        <w:rPr>
          <w:iCs/>
        </w:rPr>
        <w:t>бодрствование», таких как десинхроноз</w:t>
      </w:r>
      <w:r w:rsidR="00CA1877" w:rsidRPr="00F24EA1">
        <w:rPr>
          <w:iCs/>
        </w:rPr>
        <w:t>.</w:t>
      </w:r>
      <w:r w:rsidRPr="00F24EA1">
        <w:rPr>
          <w:iCs/>
        </w:rPr>
        <w:t xml:space="preserve"> </w:t>
      </w:r>
    </w:p>
    <w:p w14:paraId="58BC4C1C" w14:textId="77777777" w:rsidR="00053E16" w:rsidRPr="00AA7CAB" w:rsidRDefault="00961F93" w:rsidP="009C1653">
      <w:pPr>
        <w:widowControl w:val="0"/>
        <w:spacing w:line="360" w:lineRule="auto"/>
        <w:jc w:val="both"/>
        <w:rPr>
          <w:b/>
          <w:bCs/>
          <w:iCs/>
        </w:rPr>
      </w:pPr>
      <w:r w:rsidRPr="00F24EA1">
        <w:rPr>
          <w:b/>
          <w:bCs/>
          <w:iCs/>
        </w:rPr>
        <w:t>Противопоказания</w:t>
      </w:r>
    </w:p>
    <w:p w14:paraId="4AC0B1C0" w14:textId="77777777" w:rsidR="00136AFE" w:rsidRPr="00AA7CAB" w:rsidRDefault="00D02E7D" w:rsidP="00136AFE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bCs/>
          <w:iCs/>
        </w:rPr>
      </w:pPr>
      <w:r w:rsidRPr="00AA7CAB">
        <w:rPr>
          <w:bCs/>
          <w:iCs/>
        </w:rPr>
        <w:t>г</w:t>
      </w:r>
      <w:r w:rsidR="007F314D" w:rsidRPr="00AA7CAB">
        <w:rPr>
          <w:bCs/>
          <w:iCs/>
        </w:rPr>
        <w:t>иперчувствительность к компонентам препарат</w:t>
      </w:r>
      <w:r w:rsidRPr="00AA7CAB">
        <w:rPr>
          <w:bCs/>
          <w:iCs/>
        </w:rPr>
        <w:t>а;</w:t>
      </w:r>
      <w:r w:rsidR="007F314D" w:rsidRPr="00AA7CAB">
        <w:rPr>
          <w:bCs/>
          <w:iCs/>
        </w:rPr>
        <w:t xml:space="preserve"> </w:t>
      </w:r>
    </w:p>
    <w:p w14:paraId="5D6FFBF3" w14:textId="77777777" w:rsidR="00136AFE" w:rsidRPr="00AA7CAB" w:rsidRDefault="00D02E7D" w:rsidP="00136AFE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bCs/>
          <w:iCs/>
        </w:rPr>
      </w:pPr>
      <w:r w:rsidRPr="00AA7CAB">
        <w:rPr>
          <w:bCs/>
          <w:iCs/>
        </w:rPr>
        <w:t>аутоиммунные заболевания;</w:t>
      </w:r>
    </w:p>
    <w:p w14:paraId="2C217404" w14:textId="77777777" w:rsidR="00136AFE" w:rsidRPr="00AA7CAB" w:rsidRDefault="00AA7CAB" w:rsidP="00136AFE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bCs/>
          <w:iCs/>
        </w:rPr>
      </w:pPr>
      <w:r w:rsidRPr="00AA7CAB">
        <w:rPr>
          <w:bCs/>
          <w:iCs/>
        </w:rPr>
        <w:t>печеночная недостаточность</w:t>
      </w:r>
      <w:r w:rsidR="001073BD" w:rsidRPr="00AA7CAB">
        <w:rPr>
          <w:bCs/>
          <w:iCs/>
        </w:rPr>
        <w:t>;</w:t>
      </w:r>
    </w:p>
    <w:p w14:paraId="1A6C9605" w14:textId="77777777" w:rsidR="00136AFE" w:rsidRPr="00AA7CAB" w:rsidRDefault="00AA7CAB" w:rsidP="00136AFE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bCs/>
          <w:iCs/>
        </w:rPr>
      </w:pPr>
      <w:r w:rsidRPr="00AA7CAB">
        <w:rPr>
          <w:bCs/>
          <w:iCs/>
        </w:rPr>
        <w:t>тяжелая почечная недостаточность</w:t>
      </w:r>
      <w:r w:rsidR="001073BD" w:rsidRPr="00AA7CAB">
        <w:rPr>
          <w:bCs/>
          <w:iCs/>
        </w:rPr>
        <w:t>;</w:t>
      </w:r>
    </w:p>
    <w:p w14:paraId="52C40C1E" w14:textId="77777777" w:rsidR="00136AFE" w:rsidRPr="00AA7CAB" w:rsidRDefault="00AA7CAB" w:rsidP="00136AFE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bCs/>
          <w:iCs/>
        </w:rPr>
      </w:pPr>
      <w:r w:rsidRPr="00AA7CAB">
        <w:rPr>
          <w:bCs/>
          <w:iCs/>
        </w:rPr>
        <w:t>беременность и период грудного вскармливания</w:t>
      </w:r>
      <w:r w:rsidR="00D02E7D" w:rsidRPr="00AA7CAB">
        <w:rPr>
          <w:color w:val="000000"/>
        </w:rPr>
        <w:t xml:space="preserve">; </w:t>
      </w:r>
    </w:p>
    <w:p w14:paraId="4611AD9F" w14:textId="77777777" w:rsidR="00154B39" w:rsidRPr="00AA7CAB" w:rsidRDefault="00AA7CAB" w:rsidP="00B147BB">
      <w:pPr>
        <w:numPr>
          <w:ilvl w:val="0"/>
          <w:numId w:val="3"/>
        </w:numPr>
        <w:shd w:val="clear" w:color="auto" w:fill="FFFFFF"/>
        <w:spacing w:after="40" w:line="360" w:lineRule="auto"/>
        <w:ind w:left="357" w:hanging="357"/>
        <w:jc w:val="both"/>
        <w:rPr>
          <w:bCs/>
          <w:iCs/>
        </w:rPr>
      </w:pPr>
      <w:r w:rsidRPr="00AA7CAB">
        <w:t>возраст до 18 лет (эффективность и безопасность препарата не установлена)</w:t>
      </w:r>
      <w:r w:rsidR="00154B39" w:rsidRPr="00AA7CAB">
        <w:rPr>
          <w:bCs/>
          <w:iCs/>
        </w:rPr>
        <w:t>.</w:t>
      </w:r>
    </w:p>
    <w:p w14:paraId="2F3E749F" w14:textId="77777777" w:rsidR="00B147BB" w:rsidRPr="00B94EEB" w:rsidRDefault="00B147BB" w:rsidP="00B147BB">
      <w:pPr>
        <w:spacing w:line="360" w:lineRule="auto"/>
        <w:jc w:val="both"/>
        <w:rPr>
          <w:b/>
        </w:rPr>
      </w:pPr>
      <w:r w:rsidRPr="00B94EEB">
        <w:rPr>
          <w:b/>
        </w:rPr>
        <w:t>С осторожностью</w:t>
      </w:r>
    </w:p>
    <w:p w14:paraId="0A0CB2A9" w14:textId="77777777" w:rsidR="00B147BB" w:rsidRPr="00B147BB" w:rsidRDefault="00B7329A" w:rsidP="006412AD">
      <w:pPr>
        <w:widowControl w:val="0"/>
        <w:spacing w:after="40" w:line="360" w:lineRule="auto"/>
        <w:jc w:val="both"/>
        <w:rPr>
          <w:bCs/>
        </w:rPr>
      </w:pPr>
      <w:r w:rsidRPr="009B3D64">
        <w:t xml:space="preserve">Влияние различной степени </w:t>
      </w:r>
      <w:r>
        <w:t>почечной недостаточности на фармакокинетику мелатонина не изучено, поэтому применять</w:t>
      </w:r>
      <w:r w:rsidRPr="00B147BB" w:rsidDel="00B7329A">
        <w:rPr>
          <w:bCs/>
        </w:rPr>
        <w:t xml:space="preserve"> </w:t>
      </w:r>
      <w:r>
        <w:rPr>
          <w:bCs/>
        </w:rPr>
        <w:t>п</w:t>
      </w:r>
      <w:r w:rsidR="00B147BB" w:rsidRPr="00B147BB">
        <w:rPr>
          <w:bCs/>
        </w:rPr>
        <w:t xml:space="preserve">репарат </w:t>
      </w:r>
      <w:r w:rsidR="00C3591E">
        <w:rPr>
          <w:bCs/>
        </w:rPr>
        <w:t>ВЕЛСОН</w:t>
      </w:r>
      <w:r w:rsidR="00B147BB" w:rsidRPr="003357EC">
        <w:rPr>
          <w:vertAlign w:val="superscript"/>
        </w:rPr>
        <w:t>®</w:t>
      </w:r>
      <w:r w:rsidR="00B147BB" w:rsidRPr="003357EC">
        <w:rPr>
          <w:bCs/>
          <w:iCs/>
        </w:rPr>
        <w:t xml:space="preserve"> </w:t>
      </w:r>
      <w:r>
        <w:rPr>
          <w:bCs/>
          <w:iCs/>
        </w:rPr>
        <w:t>у пациентов с данной патологией нужно</w:t>
      </w:r>
      <w:r w:rsidR="00B147BB">
        <w:rPr>
          <w:bCs/>
          <w:iCs/>
        </w:rPr>
        <w:t xml:space="preserve"> с осторожностью.</w:t>
      </w:r>
      <w:r>
        <w:rPr>
          <w:bCs/>
          <w:iCs/>
        </w:rPr>
        <w:t xml:space="preserve"> </w:t>
      </w:r>
      <w:r w:rsidR="00266634">
        <w:rPr>
          <w:bCs/>
        </w:rPr>
        <w:t>П</w:t>
      </w:r>
      <w:r w:rsidR="00266634" w:rsidRPr="00B147BB">
        <w:rPr>
          <w:bCs/>
        </w:rPr>
        <w:t xml:space="preserve">репарат </w:t>
      </w:r>
      <w:r w:rsidR="00266634">
        <w:rPr>
          <w:bCs/>
        </w:rPr>
        <w:t>ВЕЛСОН</w:t>
      </w:r>
      <w:r w:rsidR="00C71092" w:rsidRPr="003357EC">
        <w:rPr>
          <w:vertAlign w:val="superscript"/>
        </w:rPr>
        <w:t>®</w:t>
      </w:r>
      <w:r w:rsidR="00C71092">
        <w:rPr>
          <w:vertAlign w:val="superscript"/>
        </w:rPr>
        <w:t xml:space="preserve"> </w:t>
      </w:r>
      <w:r w:rsidR="001D3132">
        <w:t>противопоказан</w:t>
      </w:r>
      <w:r w:rsidR="00266634">
        <w:t xml:space="preserve"> пациентам с тяжелой почечной недостаточностью.</w:t>
      </w:r>
    </w:p>
    <w:p w14:paraId="242EA808" w14:textId="77777777" w:rsidR="00423336" w:rsidRPr="003357EC" w:rsidRDefault="00423336" w:rsidP="00233817">
      <w:pPr>
        <w:pStyle w:val="Default"/>
        <w:spacing w:line="360" w:lineRule="auto"/>
        <w:rPr>
          <w:rFonts w:ascii="Times New Roman CYR" w:hAnsi="Times New Roman CYR" w:cs="Times New Roman CYR"/>
          <w:b/>
        </w:rPr>
      </w:pPr>
      <w:r w:rsidRPr="00E2135A">
        <w:rPr>
          <w:b/>
          <w:bCs/>
          <w:color w:val="auto"/>
        </w:rPr>
        <w:t xml:space="preserve">Применение при беременности и в период </w:t>
      </w:r>
      <w:r w:rsidR="00244B0C" w:rsidRPr="00E2135A">
        <w:rPr>
          <w:rFonts w:ascii="Times New Roman CYR" w:hAnsi="Times New Roman CYR" w:cs="Times New Roman CYR"/>
          <w:b/>
        </w:rPr>
        <w:t xml:space="preserve">грудного </w:t>
      </w:r>
      <w:r w:rsidR="00244B0C" w:rsidRPr="003357EC">
        <w:rPr>
          <w:rFonts w:ascii="Times New Roman CYR" w:hAnsi="Times New Roman CYR" w:cs="Times New Roman CYR"/>
          <w:b/>
        </w:rPr>
        <w:t>вскармливания</w:t>
      </w:r>
    </w:p>
    <w:p w14:paraId="2CF0FBF2" w14:textId="77777777" w:rsidR="002310CB" w:rsidRPr="002310CB" w:rsidRDefault="003357EC" w:rsidP="003357EC">
      <w:pPr>
        <w:pStyle w:val="Default"/>
        <w:spacing w:after="40" w:line="360" w:lineRule="auto"/>
        <w:jc w:val="both"/>
        <w:rPr>
          <w:rFonts w:ascii="Times New Roman CYR" w:hAnsi="Times New Roman CYR" w:cs="Times New Roman CYR"/>
        </w:rPr>
      </w:pPr>
      <w:r w:rsidRPr="003357EC">
        <w:t xml:space="preserve">Препарат </w:t>
      </w:r>
      <w:r w:rsidR="00C3591E">
        <w:t>ВЕЛСОН</w:t>
      </w:r>
      <w:r w:rsidRPr="003357EC">
        <w:rPr>
          <w:bCs/>
          <w:iCs/>
          <w:vertAlign w:val="superscript"/>
        </w:rPr>
        <w:t>®</w:t>
      </w:r>
      <w:r w:rsidRPr="003357EC">
        <w:rPr>
          <w:rFonts w:ascii="Times New Roman CYR" w:hAnsi="Times New Roman CYR" w:cs="Times New Roman CYR"/>
        </w:rPr>
        <w:t xml:space="preserve"> </w:t>
      </w:r>
      <w:r w:rsidRPr="003357EC">
        <w:t xml:space="preserve">противопоказан </w:t>
      </w:r>
      <w:r>
        <w:t xml:space="preserve">к применению </w:t>
      </w:r>
      <w:r w:rsidRPr="003357EC">
        <w:t>при беременности</w:t>
      </w:r>
      <w:r w:rsidRPr="003357EC">
        <w:rPr>
          <w:rFonts w:ascii="Times New Roman CYR" w:hAnsi="Times New Roman CYR" w:cs="Times New Roman CYR"/>
        </w:rPr>
        <w:t xml:space="preserve"> и </w:t>
      </w:r>
      <w:r w:rsidR="002310CB" w:rsidRPr="003357EC">
        <w:rPr>
          <w:rFonts w:ascii="Times New Roman CYR" w:hAnsi="Times New Roman CYR" w:cs="Times New Roman CYR"/>
        </w:rPr>
        <w:t>в период</w:t>
      </w:r>
      <w:r w:rsidR="002310CB">
        <w:rPr>
          <w:rFonts w:ascii="Times New Roman CYR" w:hAnsi="Times New Roman CYR" w:cs="Times New Roman CYR"/>
        </w:rPr>
        <w:t xml:space="preserve"> грудного вскармлива</w:t>
      </w:r>
      <w:r>
        <w:rPr>
          <w:rFonts w:ascii="Times New Roman CYR" w:hAnsi="Times New Roman CYR" w:cs="Times New Roman CYR"/>
        </w:rPr>
        <w:t>ния.</w:t>
      </w:r>
    </w:p>
    <w:p w14:paraId="33FE3FDE" w14:textId="77777777" w:rsidR="00053E16" w:rsidRDefault="00053E16" w:rsidP="009B3D64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E90797">
        <w:rPr>
          <w:rFonts w:ascii="Times New Roman" w:hAnsi="Times New Roman"/>
          <w:sz w:val="24"/>
          <w:szCs w:val="24"/>
        </w:rPr>
        <w:t>Способ применения и дозы</w:t>
      </w:r>
    </w:p>
    <w:p w14:paraId="3BE4F008" w14:textId="77777777" w:rsidR="003357EC" w:rsidRDefault="00045E8D" w:rsidP="009B3D64">
      <w:pPr>
        <w:shd w:val="clear" w:color="auto" w:fill="FFFFFF"/>
        <w:spacing w:line="360" w:lineRule="auto"/>
        <w:jc w:val="both"/>
        <w:rPr>
          <w:color w:val="000000"/>
        </w:rPr>
      </w:pPr>
      <w:r w:rsidRPr="00045E8D">
        <w:rPr>
          <w:color w:val="000000"/>
        </w:rPr>
        <w:t xml:space="preserve">Внутрь, запивая достаточным количеством </w:t>
      </w:r>
      <w:r w:rsidR="00CC349B">
        <w:rPr>
          <w:color w:val="000000"/>
        </w:rPr>
        <w:t>жидкости</w:t>
      </w:r>
      <w:r w:rsidR="00762400">
        <w:rPr>
          <w:color w:val="000000"/>
        </w:rPr>
        <w:t>.</w:t>
      </w:r>
    </w:p>
    <w:p w14:paraId="58D92837" w14:textId="77777777" w:rsidR="003357EC" w:rsidRPr="003357EC" w:rsidRDefault="003357EC" w:rsidP="009B3D64">
      <w:pPr>
        <w:shd w:val="clear" w:color="auto" w:fill="FFFFFF"/>
        <w:spacing w:line="360" w:lineRule="auto"/>
        <w:jc w:val="both"/>
        <w:rPr>
          <w:i/>
          <w:color w:val="000000"/>
        </w:rPr>
      </w:pPr>
      <w:r w:rsidRPr="003357EC">
        <w:rPr>
          <w:i/>
          <w:color w:val="000000"/>
        </w:rPr>
        <w:t>При нарушении сна</w:t>
      </w:r>
      <w:r w:rsidR="007604B7">
        <w:rPr>
          <w:i/>
          <w:color w:val="000000"/>
        </w:rPr>
        <w:t>, десинхронозе</w:t>
      </w:r>
      <w:r w:rsidRPr="003357EC">
        <w:rPr>
          <w:i/>
          <w:color w:val="000000"/>
        </w:rPr>
        <w:t>:</w:t>
      </w:r>
      <w:r w:rsidRPr="003357EC">
        <w:rPr>
          <w:color w:val="000000"/>
        </w:rPr>
        <w:t xml:space="preserve"> </w:t>
      </w:r>
      <w:r w:rsidR="00762400">
        <w:rPr>
          <w:color w:val="000000"/>
        </w:rPr>
        <w:t>3</w:t>
      </w:r>
      <w:r w:rsidR="00762400" w:rsidRPr="002E3E7B">
        <w:rPr>
          <w:color w:val="000000"/>
        </w:rPr>
        <w:t> мг 1 </w:t>
      </w:r>
      <w:r w:rsidR="00762400">
        <w:rPr>
          <w:color w:val="000000"/>
        </w:rPr>
        <w:t xml:space="preserve">раз в день </w:t>
      </w:r>
      <w:r>
        <w:rPr>
          <w:color w:val="000000"/>
        </w:rPr>
        <w:t>за 30–40 мин до сна.</w:t>
      </w:r>
    </w:p>
    <w:p w14:paraId="1DE8A07F" w14:textId="77777777" w:rsidR="003357EC" w:rsidRDefault="007604B7" w:rsidP="009B3D6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i/>
          <w:color w:val="000000"/>
        </w:rPr>
        <w:t>При применении</w:t>
      </w:r>
      <w:r w:rsidR="003357EC">
        <w:rPr>
          <w:i/>
          <w:color w:val="000000"/>
        </w:rPr>
        <w:t xml:space="preserve"> в качестве</w:t>
      </w:r>
      <w:r w:rsidR="00895A48" w:rsidRPr="00895A48">
        <w:rPr>
          <w:i/>
          <w:color w:val="000000"/>
        </w:rPr>
        <w:t xml:space="preserve"> адаптоген</w:t>
      </w:r>
      <w:r w:rsidR="003357EC">
        <w:rPr>
          <w:i/>
          <w:color w:val="000000"/>
        </w:rPr>
        <w:t>а</w:t>
      </w:r>
      <w:r w:rsidR="00895A48" w:rsidRPr="00895A48">
        <w:rPr>
          <w:i/>
          <w:color w:val="000000"/>
        </w:rPr>
        <w:t xml:space="preserve"> при смене часовых поясов:</w:t>
      </w:r>
      <w:r w:rsidR="00895A48">
        <w:rPr>
          <w:color w:val="000000"/>
        </w:rPr>
        <w:t xml:space="preserve"> за 1 день</w:t>
      </w:r>
      <w:r w:rsidR="00637523">
        <w:rPr>
          <w:color w:val="000000"/>
        </w:rPr>
        <w:t xml:space="preserve"> до </w:t>
      </w:r>
      <w:r w:rsidR="00895A48">
        <w:rPr>
          <w:color w:val="000000"/>
        </w:rPr>
        <w:t xml:space="preserve">перелета и в последующие 2–5 дней по </w:t>
      </w:r>
      <w:r w:rsidR="00762400">
        <w:rPr>
          <w:color w:val="000000"/>
        </w:rPr>
        <w:t>3 мг</w:t>
      </w:r>
      <w:r w:rsidR="00895A48">
        <w:rPr>
          <w:color w:val="000000"/>
        </w:rPr>
        <w:t xml:space="preserve"> за 3</w:t>
      </w:r>
      <w:r w:rsidR="00E643FB">
        <w:rPr>
          <w:color w:val="000000"/>
        </w:rPr>
        <w:t>0–</w:t>
      </w:r>
      <w:r w:rsidR="00895A48">
        <w:rPr>
          <w:color w:val="000000"/>
        </w:rPr>
        <w:t xml:space="preserve">40 мин до сна. </w:t>
      </w:r>
    </w:p>
    <w:p w14:paraId="0061EBCD" w14:textId="77777777" w:rsidR="003357EC" w:rsidRDefault="00895A48" w:rsidP="001A45B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Максимальная суточная доза </w:t>
      </w:r>
      <w:r w:rsidR="003357EC">
        <w:rPr>
          <w:color w:val="000000"/>
        </w:rPr>
        <w:t>— 6 мг.</w:t>
      </w:r>
    </w:p>
    <w:p w14:paraId="479FCBC6" w14:textId="77777777" w:rsidR="00762400" w:rsidRDefault="009C69C4" w:rsidP="001A45B8">
      <w:pPr>
        <w:shd w:val="clear" w:color="auto" w:fill="FFFFFF"/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У пациентов</w:t>
      </w:r>
      <w:r w:rsidR="00762400" w:rsidRPr="002E3E7B">
        <w:rPr>
          <w:i/>
          <w:color w:val="000000"/>
        </w:rPr>
        <w:t xml:space="preserve"> пожилого возраста</w:t>
      </w:r>
      <w:r w:rsidR="006412AD">
        <w:rPr>
          <w:i/>
          <w:color w:val="000000"/>
        </w:rPr>
        <w:t>:</w:t>
      </w:r>
    </w:p>
    <w:p w14:paraId="58593C87" w14:textId="77777777" w:rsidR="009B3D64" w:rsidRPr="009B3D64" w:rsidRDefault="00FC6F6C" w:rsidP="008B4576">
      <w:pPr>
        <w:shd w:val="clear" w:color="auto" w:fill="FFFFFF"/>
        <w:spacing w:line="360" w:lineRule="auto"/>
        <w:jc w:val="both"/>
      </w:pPr>
      <w:r w:rsidRPr="00FC6F6C">
        <w:rPr>
          <w:color w:val="000000"/>
        </w:rPr>
        <w:lastRenderedPageBreak/>
        <w:t>С возрастом происходит снижение метаболизма мелатонина, что необходимо учитывать при выборе режима дозирования для пациентов пожилого возраста.</w:t>
      </w:r>
      <w:r w:rsidR="00836B55">
        <w:rPr>
          <w:color w:val="000000"/>
        </w:rPr>
        <w:t xml:space="preserve"> С учетом этого у </w:t>
      </w:r>
      <w:r w:rsidR="00836B55" w:rsidRPr="00FC6F6C">
        <w:rPr>
          <w:color w:val="000000"/>
        </w:rPr>
        <w:t>пациентов пожилого возраста</w:t>
      </w:r>
      <w:r w:rsidR="00836B55">
        <w:rPr>
          <w:color w:val="000000"/>
        </w:rPr>
        <w:t>, во</w:t>
      </w:r>
      <w:r w:rsidR="003641E1">
        <w:rPr>
          <w:color w:val="000000"/>
        </w:rPr>
        <w:t>зможен прием препарата за 60–90 </w:t>
      </w:r>
      <w:r w:rsidR="00836B55">
        <w:rPr>
          <w:color w:val="000000"/>
        </w:rPr>
        <w:t>мин до сна.</w:t>
      </w:r>
    </w:p>
    <w:p w14:paraId="7273E7D9" w14:textId="77777777" w:rsidR="00961F93" w:rsidRDefault="00961F93" w:rsidP="00E90797">
      <w:pPr>
        <w:shd w:val="clear" w:color="auto" w:fill="FFFFFF"/>
        <w:spacing w:line="360" w:lineRule="auto"/>
        <w:jc w:val="both"/>
        <w:rPr>
          <w:b/>
        </w:rPr>
      </w:pPr>
      <w:r w:rsidRPr="00DC0B44">
        <w:rPr>
          <w:b/>
        </w:rPr>
        <w:t>Побочное действие</w:t>
      </w:r>
    </w:p>
    <w:p w14:paraId="639263BF" w14:textId="77777777" w:rsidR="00E90797" w:rsidRPr="002E3E7B" w:rsidRDefault="00E90797" w:rsidP="00E90797">
      <w:pPr>
        <w:spacing w:line="360" w:lineRule="auto"/>
        <w:jc w:val="both"/>
      </w:pPr>
      <w:r w:rsidRPr="002E3E7B">
        <w:t>Классификация побочных реакций по органам и системам с указанием частоты их возникновения: очень часто (≥1/10), часто (≥1/100, &lt;1/10), нечасто (≥1/1000, &lt;1/100), редко (≥1/10000, &lt;1/1000), очень редко (&lt;1/10000), в т.ч. отдельные сообщения, частота неизвестна (частота не может быть оцене</w:t>
      </w:r>
      <w:r>
        <w:t>на на основе имеющихся данных).</w:t>
      </w:r>
    </w:p>
    <w:p w14:paraId="0209703B" w14:textId="77777777" w:rsidR="00E90797" w:rsidRPr="00E24E88" w:rsidRDefault="00E90797" w:rsidP="009C1653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24E88">
        <w:rPr>
          <w:i/>
        </w:rPr>
        <w:t xml:space="preserve">Инфекционные и паразитарные заболевания: </w:t>
      </w:r>
      <w:r w:rsidR="00E24E88" w:rsidRPr="00E24E88">
        <w:t>редко ―</w:t>
      </w:r>
      <w:r w:rsidR="00E24E88">
        <w:t xml:space="preserve"> опоясывающий герпес.</w:t>
      </w:r>
    </w:p>
    <w:p w14:paraId="3F2332BE" w14:textId="77777777" w:rsidR="00E24E88" w:rsidRPr="00E24E88" w:rsidRDefault="00E90797" w:rsidP="00E24E8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24E88">
        <w:rPr>
          <w:i/>
        </w:rPr>
        <w:t>Нарушения со стороны крови и лимфатической системы:</w:t>
      </w:r>
      <w:r w:rsidRPr="00E24E88">
        <w:t xml:space="preserve"> </w:t>
      </w:r>
      <w:r w:rsidR="00E24E88" w:rsidRPr="00E24E88">
        <w:t>редко</w:t>
      </w:r>
      <w:r w:rsidRPr="00E24E88">
        <w:t xml:space="preserve"> ―</w:t>
      </w:r>
      <w:r w:rsidR="00E24E88" w:rsidRPr="00E24E88">
        <w:t xml:space="preserve"> лейкопения, тромбоцитопения</w:t>
      </w:r>
      <w:r w:rsidR="00E24E88" w:rsidRPr="00E24E88">
        <w:rPr>
          <w:i/>
        </w:rPr>
        <w:t>.</w:t>
      </w:r>
    </w:p>
    <w:p w14:paraId="445E7C6A" w14:textId="77777777" w:rsidR="00E24E88" w:rsidRDefault="00E93181" w:rsidP="00E24E88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E24E88">
        <w:rPr>
          <w:i/>
        </w:rPr>
        <w:t>Нарушени</w:t>
      </w:r>
      <w:r w:rsidR="00832082" w:rsidRPr="00E24E88">
        <w:rPr>
          <w:i/>
        </w:rPr>
        <w:t>я</w:t>
      </w:r>
      <w:r w:rsidRPr="00E24E88">
        <w:rPr>
          <w:i/>
        </w:rPr>
        <w:t xml:space="preserve"> со стороны иммунной системы</w:t>
      </w:r>
      <w:r w:rsidR="00DC0B44" w:rsidRPr="00E24E88">
        <w:rPr>
          <w:i/>
        </w:rPr>
        <w:t xml:space="preserve">: </w:t>
      </w:r>
      <w:r w:rsidR="00E24E88" w:rsidRPr="00E24E88">
        <w:t xml:space="preserve">частота неизвестна ― реакции </w:t>
      </w:r>
      <w:r w:rsidR="00E24E88" w:rsidRPr="00E24E88">
        <w:rPr>
          <w:bCs/>
          <w:iCs/>
        </w:rPr>
        <w:t>гиперчувствительности.</w:t>
      </w:r>
    </w:p>
    <w:p w14:paraId="77D7D3BC" w14:textId="77777777" w:rsidR="00E24E88" w:rsidRPr="00E24E88" w:rsidRDefault="00E24E88" w:rsidP="00E24E8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24E88">
        <w:rPr>
          <w:i/>
        </w:rPr>
        <w:t>Нарушения со стороны обмена веществ и питания:</w:t>
      </w:r>
      <w:r w:rsidRPr="00E24E88">
        <w:t xml:space="preserve"> редко ― </w:t>
      </w:r>
      <w:r w:rsidRPr="002E3E7B">
        <w:t>гипертриглицеридемия</w:t>
      </w:r>
      <w:r>
        <w:t xml:space="preserve">, </w:t>
      </w:r>
      <w:r w:rsidRPr="002E3E7B">
        <w:t>гипокалиемия, гипонатриемия</w:t>
      </w:r>
      <w:r>
        <w:t>.</w:t>
      </w:r>
    </w:p>
    <w:p w14:paraId="2DE2BC59" w14:textId="77777777" w:rsidR="00E24E88" w:rsidRPr="00E24E88" w:rsidRDefault="00E24E88" w:rsidP="00E24E8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24E88">
        <w:rPr>
          <w:i/>
        </w:rPr>
        <w:t>Нарушения психики:</w:t>
      </w:r>
      <w:r w:rsidRPr="00E24E88">
        <w:t xml:space="preserve"> </w:t>
      </w:r>
      <w:r w:rsidRPr="002E3E7B">
        <w:t>нечасто ―</w:t>
      </w:r>
      <w:r>
        <w:t xml:space="preserve"> раздражительность, нервозность, беспокойство, бессонница, необычные сновидения, ночные кошмары, тревога; </w:t>
      </w:r>
      <w:r w:rsidRPr="00E24E88">
        <w:t>редко ―</w:t>
      </w:r>
      <w:r>
        <w:t xml:space="preserve"> перемены настроения, агрессия, ажитация, плаксивость, симптомы стресса, дезориентация, раннее утреннее пробуждение, повышение либидо</w:t>
      </w:r>
      <w:r w:rsidR="00B077FC">
        <w:t>, сниженное настроение, депрессия.</w:t>
      </w:r>
    </w:p>
    <w:p w14:paraId="6E606F48" w14:textId="77777777" w:rsidR="00B077FC" w:rsidRDefault="00DC0B44" w:rsidP="00DC0B44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C414B">
        <w:rPr>
          <w:i/>
        </w:rPr>
        <w:t xml:space="preserve">Нарушения со стороны нервной системы: </w:t>
      </w:r>
      <w:r w:rsidR="00B077FC" w:rsidRPr="005C414B">
        <w:t xml:space="preserve">нечасто ― мигрень, </w:t>
      </w:r>
      <w:r w:rsidRPr="005C414B">
        <w:t xml:space="preserve">головная боль, </w:t>
      </w:r>
      <w:r w:rsidR="00B077FC" w:rsidRPr="005C414B">
        <w:t>вялость, психомоторная гиперактивность, головокружение, сонливость; редко ― обморок, нарушение памяти, нарушение концентрации внимания, делирий, синдром «беспокойных ног», плохое качество сна, парестезии.</w:t>
      </w:r>
    </w:p>
    <w:p w14:paraId="049A0BE7" w14:textId="77777777" w:rsidR="00E24E88" w:rsidRPr="00E24E88" w:rsidRDefault="00E24E88" w:rsidP="00DC0B44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24E88">
        <w:rPr>
          <w:i/>
        </w:rPr>
        <w:t>Нарушения со стороны органа зрения:</w:t>
      </w:r>
      <w:r w:rsidR="00B077FC" w:rsidRPr="00B077FC">
        <w:t xml:space="preserve"> </w:t>
      </w:r>
      <w:r w:rsidR="00B077FC" w:rsidRPr="00E24E88">
        <w:t>редко ―</w:t>
      </w:r>
      <w:r w:rsidR="00B077FC">
        <w:t xml:space="preserve"> снижение остроты зрения, нечеткость зрения, повышенное слезотечение.</w:t>
      </w:r>
    </w:p>
    <w:p w14:paraId="24C76261" w14:textId="77777777" w:rsidR="00E24E88" w:rsidRPr="00E24E88" w:rsidRDefault="00E24E88" w:rsidP="00DC0B44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24E88">
        <w:rPr>
          <w:i/>
        </w:rPr>
        <w:t>Нарушения со стороны органа слуха и лабиринтные нарушения:</w:t>
      </w:r>
      <w:r w:rsidR="00B077FC" w:rsidRPr="00B077FC">
        <w:t xml:space="preserve"> </w:t>
      </w:r>
      <w:r w:rsidR="00B077FC" w:rsidRPr="00E24E88">
        <w:t>редко ―</w:t>
      </w:r>
      <w:r w:rsidR="00B077FC">
        <w:t xml:space="preserve"> вертиго, позиционное вертиго.</w:t>
      </w:r>
    </w:p>
    <w:p w14:paraId="1015E554" w14:textId="77777777" w:rsidR="00E24E88" w:rsidRPr="00E24E88" w:rsidRDefault="00E24E88" w:rsidP="00DC0B44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24E88">
        <w:rPr>
          <w:i/>
        </w:rPr>
        <w:t>Нарушения со стороны сердца:</w:t>
      </w:r>
      <w:r w:rsidR="00B077FC" w:rsidRPr="00B077FC">
        <w:t xml:space="preserve"> </w:t>
      </w:r>
      <w:r w:rsidR="00B077FC" w:rsidRPr="00E24E88">
        <w:t>редко ―</w:t>
      </w:r>
      <w:r w:rsidR="00B077FC" w:rsidRPr="00B077FC">
        <w:t xml:space="preserve"> </w:t>
      </w:r>
      <w:r w:rsidR="00B077FC">
        <w:t>стенокардия напряжения, ощущение сердцебиения.</w:t>
      </w:r>
    </w:p>
    <w:p w14:paraId="330B82EF" w14:textId="77777777" w:rsidR="00E24E88" w:rsidRPr="00B077FC" w:rsidRDefault="00E24E88" w:rsidP="00DC0B44">
      <w:pPr>
        <w:autoSpaceDE w:val="0"/>
        <w:autoSpaceDN w:val="0"/>
        <w:adjustRightInd w:val="0"/>
        <w:spacing w:line="360" w:lineRule="auto"/>
        <w:jc w:val="both"/>
        <w:rPr>
          <w:b/>
          <w:i/>
          <w:highlight w:val="yellow"/>
        </w:rPr>
      </w:pPr>
      <w:r w:rsidRPr="00E24E88">
        <w:rPr>
          <w:i/>
        </w:rPr>
        <w:t>Нарушения со стороны сосудов:</w:t>
      </w:r>
      <w:r w:rsidR="00B077FC" w:rsidRPr="00B077FC">
        <w:t xml:space="preserve"> </w:t>
      </w:r>
      <w:r w:rsidR="00B077FC" w:rsidRPr="002E3E7B">
        <w:t>нечасто ―</w:t>
      </w:r>
      <w:r w:rsidR="00B077FC">
        <w:t xml:space="preserve"> </w:t>
      </w:r>
      <w:r w:rsidR="00B077FC" w:rsidRPr="00747C3C">
        <w:t>артериальн</w:t>
      </w:r>
      <w:r w:rsidR="00B077FC">
        <w:t>ая</w:t>
      </w:r>
      <w:r w:rsidR="00B077FC" w:rsidRPr="00747C3C">
        <w:t xml:space="preserve"> гипер</w:t>
      </w:r>
      <w:r w:rsidR="00B077FC">
        <w:t>тензия; редко — «приливы».</w:t>
      </w:r>
    </w:p>
    <w:p w14:paraId="5BAAE63C" w14:textId="77777777" w:rsidR="00080B46" w:rsidRPr="005C414B" w:rsidRDefault="00080B46" w:rsidP="005C414B">
      <w:pPr>
        <w:autoSpaceDE w:val="0"/>
        <w:autoSpaceDN w:val="0"/>
        <w:adjustRightInd w:val="0"/>
        <w:spacing w:line="360" w:lineRule="auto"/>
        <w:jc w:val="both"/>
      </w:pPr>
      <w:r w:rsidRPr="005C414B">
        <w:rPr>
          <w:i/>
        </w:rPr>
        <w:t>Нарушения со стороны желудочно</w:t>
      </w:r>
      <w:r w:rsidR="00D27F5B" w:rsidRPr="005C414B">
        <w:rPr>
          <w:i/>
        </w:rPr>
        <w:t>-</w:t>
      </w:r>
      <w:r w:rsidRPr="005C414B">
        <w:rPr>
          <w:i/>
        </w:rPr>
        <w:t>кишечного тракта</w:t>
      </w:r>
      <w:r w:rsidR="00EB2577" w:rsidRPr="005C414B">
        <w:rPr>
          <w:i/>
        </w:rPr>
        <w:t xml:space="preserve">: </w:t>
      </w:r>
      <w:r w:rsidR="00B077FC" w:rsidRPr="005C414B">
        <w:t>нечасто ― абдоминальная боль, абдоминальная боль в верхней части живота, диспепсия,</w:t>
      </w:r>
      <w:r w:rsidR="00496764" w:rsidRPr="005C414B">
        <w:t xml:space="preserve"> язвенный стоматит, сухость во рту,</w:t>
      </w:r>
      <w:r w:rsidR="00B077FC" w:rsidRPr="005C414B">
        <w:t xml:space="preserve"> </w:t>
      </w:r>
      <w:r w:rsidRPr="005C414B">
        <w:t>тошнота</w:t>
      </w:r>
      <w:r w:rsidR="00496764" w:rsidRPr="005C414B">
        <w:t>; редко ― гастроэзофагеальная болезнь, желудочно-кишечное нарушение или расстройство, буллезный стоматит,</w:t>
      </w:r>
      <w:r w:rsidR="00017E43" w:rsidRPr="005C414B">
        <w:t xml:space="preserve"> </w:t>
      </w:r>
      <w:r w:rsidR="00496764" w:rsidRPr="005C414B">
        <w:t xml:space="preserve">язвенный глоссит, рвота, усиление перистальтики, </w:t>
      </w:r>
      <w:r w:rsidR="00496764" w:rsidRPr="005C414B">
        <w:lastRenderedPageBreak/>
        <w:t>вздутие живота, гиперсекреция слюны, неприятный запах изо рта, абдоминальный дискомфорт, дискинезия желудка, гастрит.</w:t>
      </w:r>
    </w:p>
    <w:p w14:paraId="464F7CB7" w14:textId="77777777" w:rsidR="005C414B" w:rsidRPr="005C414B" w:rsidRDefault="005C414B" w:rsidP="005C414B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C414B">
        <w:rPr>
          <w:i/>
        </w:rPr>
        <w:t>Нарушения со стороны печени и желчевыводящих путей:</w:t>
      </w:r>
      <w:r w:rsidRPr="005C414B">
        <w:t xml:space="preserve"> нечасто ―</w:t>
      </w:r>
      <w:r>
        <w:t xml:space="preserve"> гипербилирубинемия.</w:t>
      </w:r>
    </w:p>
    <w:p w14:paraId="7270480D" w14:textId="77777777" w:rsidR="005C414B" w:rsidRDefault="005C414B" w:rsidP="005C414B">
      <w:pPr>
        <w:autoSpaceDE w:val="0"/>
        <w:autoSpaceDN w:val="0"/>
        <w:adjustRightInd w:val="0"/>
        <w:spacing w:line="360" w:lineRule="auto"/>
        <w:jc w:val="both"/>
      </w:pPr>
      <w:r w:rsidRPr="005C414B">
        <w:rPr>
          <w:i/>
        </w:rPr>
        <w:t>Нарушения со стороны кожи и подкожных тканей:</w:t>
      </w:r>
      <w:r w:rsidRPr="005C414B">
        <w:t xml:space="preserve"> нечасто ―</w:t>
      </w:r>
      <w:r>
        <w:t xml:space="preserve"> дерматит, потливость по ночам, зуд и генерализованный зуд, сыпь, сухость кожи; </w:t>
      </w:r>
      <w:r w:rsidRPr="005C414B">
        <w:t xml:space="preserve">редко ― </w:t>
      </w:r>
      <w:r w:rsidRPr="00B94EEB">
        <w:t>экзема,</w:t>
      </w:r>
      <w:r w:rsidRPr="005C414B">
        <w:t xml:space="preserve"> </w:t>
      </w:r>
      <w:r w:rsidRPr="002E3E7B">
        <w:t>эритема,</w:t>
      </w:r>
      <w:r w:rsidRPr="005C414B">
        <w:t xml:space="preserve"> </w:t>
      </w:r>
      <w:r w:rsidRPr="002E3E7B">
        <w:t>дерматит</w:t>
      </w:r>
      <w:r>
        <w:t xml:space="preserve"> рук, псориаз, генерализованная сыпь, зудящая сыпь, поражение ногтей; </w:t>
      </w:r>
      <w:r w:rsidRPr="002E3E7B">
        <w:t>частота неизвестна ―</w:t>
      </w:r>
      <w:r>
        <w:t xml:space="preserve"> </w:t>
      </w:r>
      <w:r w:rsidRPr="00AB413E">
        <w:t>отек Квинке,</w:t>
      </w:r>
      <w:r>
        <w:t xml:space="preserve"> </w:t>
      </w:r>
      <w:r w:rsidRPr="00AB413E">
        <w:t>отек</w:t>
      </w:r>
      <w:r>
        <w:t xml:space="preserve"> </w:t>
      </w:r>
      <w:r w:rsidR="00587CC6">
        <w:t>слизистой оболочки полости рта, отек языка.</w:t>
      </w:r>
    </w:p>
    <w:p w14:paraId="5889172D" w14:textId="77777777" w:rsidR="00587CC6" w:rsidRPr="002E3E7B" w:rsidRDefault="00587CC6" w:rsidP="00587CC6">
      <w:pPr>
        <w:spacing w:line="360" w:lineRule="auto"/>
        <w:jc w:val="both"/>
        <w:rPr>
          <w:i/>
        </w:rPr>
      </w:pPr>
      <w:r w:rsidRPr="002E3E7B">
        <w:rPr>
          <w:i/>
          <w:iCs/>
        </w:rPr>
        <w:t>Нарушения со стороны скелетно-мышечной и соединительной ткани:</w:t>
      </w:r>
      <w:r w:rsidRPr="00587CC6">
        <w:t xml:space="preserve"> </w:t>
      </w:r>
      <w:r w:rsidRPr="005C414B">
        <w:t>нечасто ―</w:t>
      </w:r>
      <w:r>
        <w:t xml:space="preserve"> боль в конечностях;</w:t>
      </w:r>
      <w:r w:rsidRPr="002E3E7B">
        <w:t xml:space="preserve"> </w:t>
      </w:r>
      <w:r w:rsidRPr="005C414B">
        <w:t>редко ―</w:t>
      </w:r>
      <w:r w:rsidRPr="002E3E7B">
        <w:t xml:space="preserve"> </w:t>
      </w:r>
      <w:r>
        <w:t xml:space="preserve">артрит, </w:t>
      </w:r>
      <w:r w:rsidRPr="002E3E7B">
        <w:t>мышечн</w:t>
      </w:r>
      <w:r>
        <w:t>ый спазм, боль в шее, ночные судороги.</w:t>
      </w:r>
    </w:p>
    <w:p w14:paraId="1E4B0E50" w14:textId="77777777" w:rsidR="00587CC6" w:rsidRPr="005C414B" w:rsidRDefault="00587CC6" w:rsidP="005C414B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E3E7B">
        <w:rPr>
          <w:i/>
          <w:iCs/>
        </w:rPr>
        <w:t>Нарушения со стороны почек и мочевыводящих путей:</w:t>
      </w:r>
      <w:r w:rsidRPr="00587CC6">
        <w:t xml:space="preserve"> </w:t>
      </w:r>
      <w:r w:rsidRPr="005C414B">
        <w:t>нечасто ―</w:t>
      </w:r>
      <w:r>
        <w:t xml:space="preserve"> глюкозурия, протеинурия; </w:t>
      </w:r>
      <w:r w:rsidRPr="005C414B">
        <w:t>редко ―</w:t>
      </w:r>
      <w:r w:rsidRPr="00587CC6">
        <w:t xml:space="preserve"> </w:t>
      </w:r>
      <w:r w:rsidRPr="002E3E7B">
        <w:t>полиурия,</w:t>
      </w:r>
      <w:r w:rsidRPr="00587CC6">
        <w:t xml:space="preserve"> </w:t>
      </w:r>
      <w:r w:rsidRPr="002E3E7B">
        <w:t>гематурия</w:t>
      </w:r>
      <w:r>
        <w:t>,</w:t>
      </w:r>
      <w:r w:rsidRPr="002E3E7B">
        <w:t xml:space="preserve"> никтурия</w:t>
      </w:r>
      <w:r>
        <w:t>.</w:t>
      </w:r>
    </w:p>
    <w:p w14:paraId="4070DB4B" w14:textId="77777777" w:rsidR="00587CC6" w:rsidRDefault="00587CC6" w:rsidP="00587CC6">
      <w:pPr>
        <w:spacing w:line="360" w:lineRule="auto"/>
        <w:jc w:val="both"/>
      </w:pPr>
      <w:r w:rsidRPr="002E3E7B">
        <w:rPr>
          <w:i/>
          <w:iCs/>
        </w:rPr>
        <w:t>Нарушения со стороны половых органов и молочных желез:</w:t>
      </w:r>
      <w:r w:rsidRPr="002E3E7B">
        <w:t xml:space="preserve"> </w:t>
      </w:r>
      <w:r w:rsidRPr="005C414B">
        <w:t>нечасто ―</w:t>
      </w:r>
      <w:r>
        <w:t xml:space="preserve"> менопаузальные симптомы; </w:t>
      </w:r>
      <w:r w:rsidRPr="005C414B">
        <w:t>редко ―</w:t>
      </w:r>
      <w:r>
        <w:t xml:space="preserve"> приапизм, простатит; </w:t>
      </w:r>
      <w:r w:rsidRPr="002E3E7B">
        <w:t>частота неизвестна ―</w:t>
      </w:r>
      <w:r>
        <w:t xml:space="preserve"> галакторея.</w:t>
      </w:r>
    </w:p>
    <w:p w14:paraId="4499A9FB" w14:textId="77777777" w:rsidR="00587CC6" w:rsidRDefault="00587CC6" w:rsidP="00587CC6">
      <w:pPr>
        <w:spacing w:line="360" w:lineRule="auto"/>
        <w:jc w:val="both"/>
      </w:pPr>
      <w:r w:rsidRPr="002E3E7B">
        <w:rPr>
          <w:i/>
        </w:rPr>
        <w:t>Общие расстройства и нарушения в месте введения</w:t>
      </w:r>
      <w:r w:rsidRPr="002E3E7B">
        <w:rPr>
          <w:i/>
          <w:iCs/>
        </w:rPr>
        <w:t>:</w:t>
      </w:r>
      <w:r w:rsidRPr="00587CC6">
        <w:t xml:space="preserve"> </w:t>
      </w:r>
      <w:r w:rsidRPr="005C414B">
        <w:t>нечасто ―</w:t>
      </w:r>
      <w:r>
        <w:t xml:space="preserve"> астения, боль в груди; </w:t>
      </w:r>
      <w:r w:rsidRPr="005C414B">
        <w:t>редко ―</w:t>
      </w:r>
      <w:r>
        <w:t xml:space="preserve"> утомляемость, боль, жажда.</w:t>
      </w:r>
    </w:p>
    <w:p w14:paraId="561AE4F0" w14:textId="77777777" w:rsidR="00587CC6" w:rsidRPr="00587CC6" w:rsidRDefault="00587CC6" w:rsidP="00587CC6">
      <w:pPr>
        <w:spacing w:line="360" w:lineRule="auto"/>
        <w:jc w:val="both"/>
        <w:rPr>
          <w:i/>
          <w:highlight w:val="yellow"/>
        </w:rPr>
      </w:pPr>
      <w:r w:rsidRPr="00587CC6">
        <w:rPr>
          <w:i/>
        </w:rPr>
        <w:t>Влияние на результаты лабораторных и инструментальных исследований:</w:t>
      </w:r>
      <w:r w:rsidRPr="00587CC6">
        <w:t xml:space="preserve"> </w:t>
      </w:r>
      <w:r w:rsidRPr="005C414B">
        <w:t>нечасто ―</w:t>
      </w:r>
      <w:r>
        <w:t xml:space="preserve"> отклонени</w:t>
      </w:r>
      <w:r w:rsidR="00857259">
        <w:t>е</w:t>
      </w:r>
      <w:r>
        <w:t xml:space="preserve"> от нормы лабораторных показателей функции печени, увеличение массы тела; </w:t>
      </w:r>
      <w:r w:rsidRPr="005C414B">
        <w:t>редко ―</w:t>
      </w:r>
      <w:r>
        <w:t xml:space="preserve"> </w:t>
      </w:r>
      <w:r w:rsidRPr="001A00B5">
        <w:t>повышение активности «печеночных»</w:t>
      </w:r>
      <w:r w:rsidRPr="00587CC6">
        <w:t xml:space="preserve"> </w:t>
      </w:r>
      <w:r w:rsidRPr="0043019B">
        <w:t>трансаминаз,</w:t>
      </w:r>
      <w:r w:rsidRPr="00587CC6">
        <w:t xml:space="preserve"> </w:t>
      </w:r>
      <w:r w:rsidR="00857259">
        <w:t>отклонение</w:t>
      </w:r>
      <w:r>
        <w:t xml:space="preserve"> от нормы содержания электролитов в крови, </w:t>
      </w:r>
      <w:r w:rsidR="00857259">
        <w:t>отклонение</w:t>
      </w:r>
      <w:r>
        <w:t xml:space="preserve"> от нормы результатов лабораторных тестов.</w:t>
      </w:r>
    </w:p>
    <w:p w14:paraId="60CDB476" w14:textId="5EB0B667" w:rsidR="00DD36EA" w:rsidRPr="00C13DCA" w:rsidRDefault="00DD36EA" w:rsidP="00953AEA">
      <w:pPr>
        <w:widowControl w:val="0"/>
        <w:spacing w:after="40" w:line="360" w:lineRule="auto"/>
        <w:jc w:val="both"/>
        <w:rPr>
          <w:i/>
        </w:rPr>
      </w:pPr>
      <w:r w:rsidRPr="00EC1E46">
        <w:t>Если любые из указанных в инструкции побочных эффектов усугубляются, или Вы заметили любые другие побочные эффекты</w:t>
      </w:r>
      <w:r w:rsidR="00221445">
        <w:t>,</w:t>
      </w:r>
      <w:r w:rsidRPr="00EC1E46">
        <w:t xml:space="preserve"> не указанные в инструкции, </w:t>
      </w:r>
      <w:r w:rsidRPr="00EC1E46">
        <w:rPr>
          <w:i/>
        </w:rPr>
        <w:t>сообщите об этом врачу.</w:t>
      </w:r>
    </w:p>
    <w:p w14:paraId="4E90F493" w14:textId="77777777" w:rsidR="008D244B" w:rsidRPr="003F3FB9" w:rsidRDefault="008D244B" w:rsidP="009C1653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E2135A">
        <w:rPr>
          <w:rFonts w:ascii="Times New Roman" w:hAnsi="Times New Roman"/>
          <w:sz w:val="24"/>
          <w:szCs w:val="24"/>
        </w:rPr>
        <w:t>Передозировка</w:t>
      </w:r>
    </w:p>
    <w:p w14:paraId="2A037FD9" w14:textId="77777777" w:rsidR="00EC1E46" w:rsidRPr="00A748AE" w:rsidRDefault="00A748AE" w:rsidP="001073BD">
      <w:pPr>
        <w:shd w:val="clear" w:color="auto" w:fill="FFFFFF"/>
        <w:tabs>
          <w:tab w:val="left" w:pos="2880"/>
        </w:tabs>
        <w:spacing w:line="360" w:lineRule="auto"/>
        <w:jc w:val="both"/>
        <w:rPr>
          <w:bCs/>
          <w:color w:val="000000"/>
        </w:rPr>
      </w:pPr>
      <w:r w:rsidRPr="00A748AE">
        <w:rPr>
          <w:bCs/>
          <w:color w:val="000000"/>
        </w:rPr>
        <w:t>По имеющимся</w:t>
      </w:r>
      <w:r>
        <w:rPr>
          <w:bCs/>
          <w:color w:val="000000"/>
        </w:rPr>
        <w:t xml:space="preserve"> литературным данным, применение мелатонина в суточной дозе до 300 мг не вызывало клинически значимых нежелательных реакций. Наблюдались гиперемия, спазмы в брюшной полости, диарея, головная боль и скотома при применении мелатонина в дозах 3000−</w:t>
      </w:r>
      <w:r w:rsidR="00C03188">
        <w:rPr>
          <w:bCs/>
          <w:color w:val="000000"/>
        </w:rPr>
        <w:t>66</w:t>
      </w:r>
      <w:r>
        <w:rPr>
          <w:bCs/>
          <w:color w:val="000000"/>
        </w:rPr>
        <w:t>00 мг в течение нескольких недель. При применении очень высоких доз мелатонина (до 1 г) наблюдалась непроизвольная потеря сознания.</w:t>
      </w:r>
    </w:p>
    <w:p w14:paraId="634C7681" w14:textId="77777777" w:rsidR="006D6476" w:rsidRDefault="003F3FB9" w:rsidP="001073BD">
      <w:pPr>
        <w:shd w:val="clear" w:color="auto" w:fill="FFFFFF"/>
        <w:tabs>
          <w:tab w:val="left" w:pos="2880"/>
        </w:tabs>
        <w:spacing w:line="360" w:lineRule="auto"/>
        <w:jc w:val="both"/>
        <w:rPr>
          <w:bCs/>
          <w:color w:val="000000"/>
        </w:rPr>
      </w:pPr>
      <w:r w:rsidRPr="003F3FB9">
        <w:rPr>
          <w:bCs/>
          <w:i/>
          <w:color w:val="000000"/>
        </w:rPr>
        <w:t>Симптомы</w:t>
      </w:r>
      <w:r w:rsidR="00EC1E46">
        <w:rPr>
          <w:bCs/>
          <w:i/>
          <w:color w:val="000000"/>
        </w:rPr>
        <w:t>:</w:t>
      </w:r>
      <w:r w:rsidR="001073BD">
        <w:rPr>
          <w:bCs/>
          <w:i/>
          <w:color w:val="000000"/>
        </w:rPr>
        <w:t xml:space="preserve"> </w:t>
      </w:r>
      <w:r w:rsidR="00A748AE" w:rsidRPr="00A748AE">
        <w:rPr>
          <w:bCs/>
          <w:color w:val="000000"/>
        </w:rPr>
        <w:t xml:space="preserve">при передозировке </w:t>
      </w:r>
      <w:r w:rsidR="00EC1E46">
        <w:rPr>
          <w:bCs/>
          <w:color w:val="000000"/>
        </w:rPr>
        <w:t>возможно развитие</w:t>
      </w:r>
      <w:r w:rsidR="00EC1E46" w:rsidRPr="00EC1E46">
        <w:t xml:space="preserve"> </w:t>
      </w:r>
      <w:r w:rsidR="00EC1E46">
        <w:t>сонливости.</w:t>
      </w:r>
    </w:p>
    <w:p w14:paraId="076B286E" w14:textId="77777777" w:rsidR="00EC1E46" w:rsidRDefault="00B62BE0" w:rsidP="00C03188">
      <w:pPr>
        <w:pStyle w:val="aa"/>
        <w:widowControl w:val="0"/>
        <w:spacing w:after="40" w:line="360" w:lineRule="auto"/>
        <w:jc w:val="both"/>
      </w:pPr>
      <w:r w:rsidRPr="000A4918">
        <w:rPr>
          <w:i/>
        </w:rPr>
        <w:t>Лечение</w:t>
      </w:r>
      <w:r w:rsidR="00EC1E46">
        <w:t>:</w:t>
      </w:r>
      <w:r w:rsidRPr="000A4918">
        <w:t xml:space="preserve"> </w:t>
      </w:r>
      <w:r w:rsidR="00EC1E46" w:rsidRPr="002E3E7B">
        <w:t>промывание желудка, активи</w:t>
      </w:r>
      <w:r w:rsidR="00EC1E46">
        <w:t>рованный уголь, с</w:t>
      </w:r>
      <w:r w:rsidR="00EC1E46" w:rsidRPr="002E3E7B">
        <w:t>имптоматическая терапия</w:t>
      </w:r>
      <w:r w:rsidR="00EC1E46">
        <w:t>. Клиренс активного вещества предполагается в пределах 12 ч после приема внутрь.</w:t>
      </w:r>
    </w:p>
    <w:p w14:paraId="34FAB737" w14:textId="77777777" w:rsidR="00961F93" w:rsidRPr="00E2135A" w:rsidRDefault="00961F93" w:rsidP="00726A41">
      <w:pPr>
        <w:pStyle w:val="aa"/>
        <w:widowControl w:val="0"/>
        <w:spacing w:after="0" w:line="360" w:lineRule="auto"/>
        <w:jc w:val="both"/>
        <w:rPr>
          <w:b/>
          <w:bCs/>
          <w:iCs/>
        </w:rPr>
      </w:pPr>
      <w:r w:rsidRPr="00726A41">
        <w:rPr>
          <w:b/>
          <w:bCs/>
          <w:iCs/>
        </w:rPr>
        <w:t>Взаимодействие с другими лекарс</w:t>
      </w:r>
      <w:r w:rsidR="0093672A" w:rsidRPr="00726A41">
        <w:rPr>
          <w:b/>
          <w:bCs/>
          <w:iCs/>
        </w:rPr>
        <w:t xml:space="preserve">твенными </w:t>
      </w:r>
      <w:r w:rsidR="00A21838" w:rsidRPr="00726A41">
        <w:rPr>
          <w:b/>
          <w:bCs/>
          <w:iCs/>
        </w:rPr>
        <w:t>средств</w:t>
      </w:r>
      <w:r w:rsidRPr="00726A41">
        <w:rPr>
          <w:b/>
          <w:bCs/>
          <w:iCs/>
        </w:rPr>
        <w:t>ами</w:t>
      </w:r>
    </w:p>
    <w:p w14:paraId="115375C0" w14:textId="77777777" w:rsidR="00726A41" w:rsidRPr="00233752" w:rsidRDefault="00726A41" w:rsidP="00726A41">
      <w:pPr>
        <w:spacing w:line="360" w:lineRule="auto"/>
      </w:pPr>
      <w:r w:rsidRPr="006A58F7">
        <w:rPr>
          <w:bCs/>
          <w:i/>
          <w:iCs/>
        </w:rPr>
        <w:t>Фармако</w:t>
      </w:r>
      <w:r>
        <w:rPr>
          <w:bCs/>
          <w:i/>
          <w:iCs/>
        </w:rPr>
        <w:t xml:space="preserve">кинетическое </w:t>
      </w:r>
      <w:r w:rsidRPr="006A58F7">
        <w:rPr>
          <w:bCs/>
          <w:i/>
          <w:iCs/>
        </w:rPr>
        <w:t>взаимо</w:t>
      </w:r>
      <w:r w:rsidRPr="006A58F7">
        <w:rPr>
          <w:i/>
          <w:iCs/>
        </w:rPr>
        <w:t>действие</w:t>
      </w:r>
    </w:p>
    <w:p w14:paraId="49D90624" w14:textId="77777777" w:rsidR="00726A41" w:rsidRDefault="00ED1706" w:rsidP="008E41D0">
      <w:pPr>
        <w:pStyle w:val="ac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В</w:t>
      </w:r>
      <w:r w:rsidR="00726A41" w:rsidRPr="006A58F7">
        <w:rPr>
          <w:rFonts w:eastAsia="Times New Roman"/>
          <w:szCs w:val="24"/>
          <w:lang w:eastAsia="ru-RU"/>
        </w:rPr>
        <w:t xml:space="preserve"> концентрациях, значительно превышающих терапевтические, мелатонин индуцирует изофермент CYP3A </w:t>
      </w:r>
      <w:r w:rsidR="00726A41" w:rsidRPr="006A58F7">
        <w:rPr>
          <w:rFonts w:eastAsia="Times New Roman"/>
          <w:i/>
          <w:iCs/>
          <w:szCs w:val="24"/>
          <w:lang w:eastAsia="ru-RU"/>
        </w:rPr>
        <w:t>in vitro</w:t>
      </w:r>
      <w:r w:rsidR="00726A41" w:rsidRPr="006A58F7">
        <w:rPr>
          <w:rFonts w:eastAsia="Times New Roman"/>
          <w:szCs w:val="24"/>
          <w:lang w:eastAsia="ru-RU"/>
        </w:rPr>
        <w:t>. Клиническое значение этого явления до конца не выяснено. В случае развития признаков индукции следует рассмотреть вопрос о снижении д</w:t>
      </w:r>
      <w:r w:rsidR="00726A41">
        <w:rPr>
          <w:rFonts w:eastAsia="Times New Roman"/>
          <w:szCs w:val="24"/>
          <w:lang w:eastAsia="ru-RU"/>
        </w:rPr>
        <w:t xml:space="preserve">озы одновременно применяемых </w:t>
      </w:r>
      <w:r w:rsidR="001A537A">
        <w:rPr>
          <w:rFonts w:eastAsia="Times New Roman"/>
          <w:szCs w:val="24"/>
          <w:lang w:eastAsia="ru-RU"/>
        </w:rPr>
        <w:t>лекарственных средств.</w:t>
      </w:r>
    </w:p>
    <w:p w14:paraId="25CD602E" w14:textId="77777777" w:rsidR="00726A41" w:rsidRDefault="00726A41" w:rsidP="008E41D0">
      <w:pPr>
        <w:pStyle w:val="ac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6A58F7">
        <w:rPr>
          <w:rFonts w:eastAsia="Times New Roman"/>
          <w:szCs w:val="24"/>
          <w:lang w:eastAsia="ru-RU"/>
        </w:rPr>
        <w:t xml:space="preserve">ледует </w:t>
      </w:r>
      <w:r w:rsidR="00ED1706">
        <w:rPr>
          <w:rFonts w:eastAsia="Times New Roman"/>
          <w:szCs w:val="24"/>
          <w:lang w:eastAsia="ru-RU"/>
        </w:rPr>
        <w:t>избегать комбинации с</w:t>
      </w:r>
      <w:r w:rsidRPr="006A58F7">
        <w:rPr>
          <w:rFonts w:eastAsia="Times New Roman"/>
          <w:szCs w:val="24"/>
          <w:lang w:eastAsia="ru-RU"/>
        </w:rPr>
        <w:t xml:space="preserve"> флувоксамин</w:t>
      </w:r>
      <w:r w:rsidR="00ED1706">
        <w:rPr>
          <w:rFonts w:eastAsia="Times New Roman"/>
          <w:szCs w:val="24"/>
          <w:lang w:eastAsia="ru-RU"/>
        </w:rPr>
        <w:t>ом</w:t>
      </w:r>
      <w:r w:rsidRPr="006A58F7">
        <w:rPr>
          <w:rFonts w:eastAsia="Times New Roman"/>
          <w:szCs w:val="24"/>
          <w:lang w:eastAsia="ru-RU"/>
        </w:rPr>
        <w:t>, который повышает концентрацию мелатонина (увеличение AUC в 17 раз и C</w:t>
      </w:r>
      <w:r w:rsidRPr="006A58F7">
        <w:rPr>
          <w:rFonts w:eastAsia="Times New Roman"/>
          <w:szCs w:val="24"/>
          <w:vertAlign w:val="subscript"/>
          <w:lang w:eastAsia="ru-RU"/>
        </w:rPr>
        <w:t>max</w:t>
      </w:r>
      <w:r w:rsidR="003641E1">
        <w:rPr>
          <w:rFonts w:eastAsia="Times New Roman"/>
          <w:szCs w:val="24"/>
          <w:lang w:eastAsia="ru-RU"/>
        </w:rPr>
        <w:t xml:space="preserve"> в 12 </w:t>
      </w:r>
      <w:r w:rsidRPr="006A58F7">
        <w:rPr>
          <w:rFonts w:eastAsia="Times New Roman"/>
          <w:szCs w:val="24"/>
          <w:lang w:eastAsia="ru-RU"/>
        </w:rPr>
        <w:t>раз) за счет ингибирования его метаболизма изоферментами цитохрома Р450</w:t>
      </w:r>
      <w:r w:rsidR="006D0FA5">
        <w:rPr>
          <w:rFonts w:eastAsia="Times New Roman"/>
          <w:szCs w:val="24"/>
          <w:lang w:eastAsia="ru-RU"/>
        </w:rPr>
        <w:t xml:space="preserve"> (</w:t>
      </w:r>
      <w:r w:rsidR="006D0FA5" w:rsidRPr="006A58F7">
        <w:rPr>
          <w:rFonts w:eastAsia="Times New Roman"/>
          <w:szCs w:val="24"/>
          <w:lang w:eastAsia="ru-RU"/>
        </w:rPr>
        <w:t>CYP</w:t>
      </w:r>
      <w:r w:rsidR="006D0FA5">
        <w:rPr>
          <w:rFonts w:eastAsia="Times New Roman"/>
          <w:szCs w:val="24"/>
          <w:lang w:eastAsia="ru-RU"/>
        </w:rPr>
        <w:t>)</w:t>
      </w:r>
      <w:r w:rsidRPr="006A58F7">
        <w:rPr>
          <w:rFonts w:eastAsia="Times New Roman"/>
          <w:szCs w:val="24"/>
          <w:lang w:eastAsia="ru-RU"/>
        </w:rPr>
        <w:t xml:space="preserve">: CYP1А2 и CYP2C19. </w:t>
      </w:r>
    </w:p>
    <w:p w14:paraId="52EF9B07" w14:textId="77777777" w:rsidR="00002C81" w:rsidRDefault="00726A41" w:rsidP="004802D8">
      <w:pPr>
        <w:pStyle w:val="ac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6A58F7">
        <w:rPr>
          <w:rFonts w:eastAsia="Times New Roman"/>
          <w:szCs w:val="24"/>
          <w:lang w:eastAsia="ru-RU"/>
        </w:rPr>
        <w:t xml:space="preserve">ледует соблюдать </w:t>
      </w:r>
      <w:r w:rsidR="008E41D0">
        <w:rPr>
          <w:rFonts w:eastAsia="Times New Roman"/>
          <w:szCs w:val="24"/>
          <w:lang w:eastAsia="ru-RU"/>
        </w:rPr>
        <w:t>осторожность</w:t>
      </w:r>
      <w:r w:rsidR="002E222D">
        <w:rPr>
          <w:rFonts w:eastAsia="Times New Roman"/>
          <w:szCs w:val="24"/>
          <w:lang w:eastAsia="ru-RU"/>
        </w:rPr>
        <w:t xml:space="preserve"> при одновременном приеме следующих лекарственных средств:</w:t>
      </w:r>
      <w:r w:rsidR="006D0FA5">
        <w:rPr>
          <w:rFonts w:eastAsia="Times New Roman"/>
          <w:szCs w:val="24"/>
          <w:lang w:eastAsia="ru-RU"/>
        </w:rPr>
        <w:t xml:space="preserve"> </w:t>
      </w:r>
    </w:p>
    <w:p w14:paraId="4D1B3EF9" w14:textId="77777777" w:rsidR="00726A41" w:rsidRDefault="008E41D0" w:rsidP="008B4576">
      <w:pPr>
        <w:pStyle w:val="ac"/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5- и</w:t>
      </w:r>
      <w:r w:rsidR="006D0FA5">
        <w:rPr>
          <w:rFonts w:eastAsia="Times New Roman"/>
          <w:szCs w:val="24"/>
          <w:lang w:eastAsia="ru-RU"/>
        </w:rPr>
        <w:t xml:space="preserve"> 8-</w:t>
      </w:r>
      <w:r w:rsidR="00726A41" w:rsidRPr="006A58F7">
        <w:rPr>
          <w:rFonts w:eastAsia="Times New Roman"/>
          <w:szCs w:val="24"/>
          <w:lang w:eastAsia="ru-RU"/>
        </w:rPr>
        <w:t>метокси</w:t>
      </w:r>
      <w:r>
        <w:rPr>
          <w:rFonts w:eastAsia="Times New Roman"/>
          <w:szCs w:val="24"/>
          <w:lang w:eastAsia="ru-RU"/>
        </w:rPr>
        <w:t>-</w:t>
      </w:r>
      <w:r w:rsidR="00726A41" w:rsidRPr="006A58F7">
        <w:rPr>
          <w:rFonts w:eastAsia="Times New Roman"/>
          <w:szCs w:val="24"/>
          <w:lang w:eastAsia="ru-RU"/>
        </w:rPr>
        <w:t>псорален</w:t>
      </w:r>
      <w:r w:rsidR="002E222D">
        <w:rPr>
          <w:rFonts w:eastAsia="Times New Roman"/>
          <w:szCs w:val="24"/>
          <w:lang w:eastAsia="ru-RU"/>
        </w:rPr>
        <w:t>а</w:t>
      </w:r>
      <w:r w:rsidR="00726A41" w:rsidRPr="006A58F7">
        <w:rPr>
          <w:rFonts w:eastAsia="Times New Roman"/>
          <w:szCs w:val="24"/>
          <w:lang w:eastAsia="ru-RU"/>
        </w:rPr>
        <w:t>, который повышает концентрацию мелатонина вследстви</w:t>
      </w:r>
      <w:r w:rsidR="00726A41">
        <w:rPr>
          <w:rFonts w:eastAsia="Times New Roman"/>
          <w:szCs w:val="24"/>
          <w:lang w:eastAsia="ru-RU"/>
        </w:rPr>
        <w:t>е ингибирования его метаболизма</w:t>
      </w:r>
      <w:r w:rsidR="002E222D">
        <w:rPr>
          <w:rFonts w:eastAsia="Times New Roman"/>
          <w:szCs w:val="24"/>
          <w:lang w:eastAsia="ru-RU"/>
        </w:rPr>
        <w:t>;</w:t>
      </w:r>
    </w:p>
    <w:p w14:paraId="294BB1B9" w14:textId="77777777" w:rsidR="00B05F3C" w:rsidRDefault="00726A41" w:rsidP="008B4576">
      <w:pPr>
        <w:pStyle w:val="ac"/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 w:rsidRPr="00B05F3C">
        <w:rPr>
          <w:rFonts w:eastAsia="Times New Roman"/>
          <w:szCs w:val="24"/>
          <w:lang w:eastAsia="ru-RU"/>
        </w:rPr>
        <w:t>циметидин</w:t>
      </w:r>
      <w:r w:rsidR="002E222D" w:rsidRPr="00B05F3C">
        <w:rPr>
          <w:rFonts w:eastAsia="Times New Roman"/>
          <w:szCs w:val="24"/>
          <w:lang w:eastAsia="ru-RU"/>
        </w:rPr>
        <w:t>а</w:t>
      </w:r>
      <w:r w:rsidRPr="006956F9">
        <w:rPr>
          <w:rFonts w:eastAsia="Times New Roman"/>
          <w:szCs w:val="24"/>
          <w:lang w:eastAsia="ru-RU"/>
        </w:rPr>
        <w:t xml:space="preserve"> (ингибитор изоферментов CYP2D), </w:t>
      </w:r>
      <w:r w:rsidR="002E222D" w:rsidRPr="006956F9">
        <w:rPr>
          <w:rFonts w:eastAsia="Times New Roman"/>
          <w:szCs w:val="24"/>
          <w:lang w:eastAsia="ru-RU"/>
        </w:rPr>
        <w:t>который</w:t>
      </w:r>
      <w:r w:rsidRPr="006956F9">
        <w:rPr>
          <w:rFonts w:eastAsia="Times New Roman"/>
          <w:szCs w:val="24"/>
          <w:lang w:eastAsia="ru-RU"/>
        </w:rPr>
        <w:t xml:space="preserve"> повышает содерж</w:t>
      </w:r>
      <w:r w:rsidRPr="008B4576">
        <w:rPr>
          <w:rFonts w:eastAsia="Times New Roman"/>
          <w:szCs w:val="24"/>
          <w:lang w:eastAsia="ru-RU"/>
        </w:rPr>
        <w:t>а</w:t>
      </w:r>
      <w:r w:rsidRPr="00B05F3C">
        <w:rPr>
          <w:rFonts w:eastAsia="Times New Roman"/>
          <w:szCs w:val="24"/>
          <w:lang w:eastAsia="ru-RU"/>
        </w:rPr>
        <w:t>ние мела</w:t>
      </w:r>
      <w:r w:rsidRPr="006956F9">
        <w:rPr>
          <w:rFonts w:eastAsia="Times New Roman"/>
          <w:szCs w:val="24"/>
          <w:lang w:eastAsia="ru-RU"/>
        </w:rPr>
        <w:t>тонина в плазме за счет ингибирования последн</w:t>
      </w:r>
      <w:r w:rsidRPr="008B4576">
        <w:rPr>
          <w:rFonts w:eastAsia="Times New Roman"/>
          <w:szCs w:val="24"/>
          <w:lang w:eastAsia="ru-RU"/>
        </w:rPr>
        <w:t>е</w:t>
      </w:r>
      <w:r w:rsidRPr="00B05F3C">
        <w:rPr>
          <w:rFonts w:eastAsia="Times New Roman"/>
          <w:szCs w:val="24"/>
          <w:lang w:eastAsia="ru-RU"/>
        </w:rPr>
        <w:t>го</w:t>
      </w:r>
      <w:r w:rsidR="00002C81" w:rsidRPr="00B05F3C">
        <w:rPr>
          <w:rFonts w:eastAsia="Times New Roman"/>
          <w:szCs w:val="24"/>
          <w:lang w:eastAsia="ru-RU"/>
        </w:rPr>
        <w:t>;</w:t>
      </w:r>
    </w:p>
    <w:p w14:paraId="57EDC2D3" w14:textId="77777777" w:rsidR="00002C81" w:rsidRDefault="002E222D" w:rsidP="008B4576">
      <w:pPr>
        <w:pStyle w:val="ac"/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 w:rsidRPr="00B05F3C">
        <w:rPr>
          <w:rFonts w:eastAsia="Times New Roman"/>
          <w:szCs w:val="24"/>
          <w:lang w:eastAsia="ru-RU"/>
        </w:rPr>
        <w:t>эстроген</w:t>
      </w:r>
      <w:r w:rsidRPr="006956F9">
        <w:rPr>
          <w:rFonts w:eastAsia="Times New Roman"/>
          <w:szCs w:val="24"/>
          <w:lang w:eastAsia="ru-RU"/>
        </w:rPr>
        <w:t>ов</w:t>
      </w:r>
      <w:r w:rsidR="00726A41" w:rsidRPr="00B05F3C">
        <w:rPr>
          <w:rFonts w:eastAsia="Times New Roman"/>
          <w:szCs w:val="24"/>
          <w:lang w:eastAsia="ru-RU"/>
        </w:rPr>
        <w:t>, кот</w:t>
      </w:r>
      <w:r w:rsidR="00726A41" w:rsidRPr="008B4576">
        <w:rPr>
          <w:rFonts w:eastAsia="Times New Roman"/>
          <w:szCs w:val="24"/>
          <w:lang w:eastAsia="ru-RU"/>
        </w:rPr>
        <w:t>о</w:t>
      </w:r>
      <w:r w:rsidR="00726A41" w:rsidRPr="00B05F3C">
        <w:rPr>
          <w:rFonts w:eastAsia="Times New Roman"/>
          <w:szCs w:val="24"/>
          <w:lang w:eastAsia="ru-RU"/>
        </w:rPr>
        <w:t>рые увеличивают конце</w:t>
      </w:r>
      <w:r w:rsidR="00726A41" w:rsidRPr="008B4576">
        <w:rPr>
          <w:rFonts w:eastAsia="Times New Roman"/>
          <w:szCs w:val="24"/>
          <w:lang w:eastAsia="ru-RU"/>
        </w:rPr>
        <w:t>н</w:t>
      </w:r>
      <w:r w:rsidR="00726A41" w:rsidRPr="00B05F3C">
        <w:rPr>
          <w:rFonts w:eastAsia="Times New Roman"/>
          <w:szCs w:val="24"/>
          <w:lang w:eastAsia="ru-RU"/>
        </w:rPr>
        <w:t xml:space="preserve">трацию мелатонина путем ингибирования </w:t>
      </w:r>
      <w:r w:rsidRPr="00B05F3C">
        <w:rPr>
          <w:rFonts w:eastAsia="Times New Roman"/>
          <w:szCs w:val="24"/>
          <w:lang w:eastAsia="ru-RU"/>
        </w:rPr>
        <w:t xml:space="preserve">его </w:t>
      </w:r>
      <w:r w:rsidR="00726A41" w:rsidRPr="006956F9">
        <w:rPr>
          <w:rFonts w:eastAsia="Times New Roman"/>
          <w:szCs w:val="24"/>
          <w:lang w:eastAsia="ru-RU"/>
        </w:rPr>
        <w:t>мет</w:t>
      </w:r>
      <w:r w:rsidR="00726A41" w:rsidRPr="008B4576">
        <w:rPr>
          <w:rFonts w:eastAsia="Times New Roman"/>
          <w:szCs w:val="24"/>
          <w:lang w:eastAsia="ru-RU"/>
        </w:rPr>
        <w:t>а</w:t>
      </w:r>
      <w:r w:rsidR="00726A41" w:rsidRPr="00B05F3C">
        <w:rPr>
          <w:rFonts w:eastAsia="Times New Roman"/>
          <w:szCs w:val="24"/>
          <w:lang w:eastAsia="ru-RU"/>
        </w:rPr>
        <w:t>болизма изоферментами CYP1A1 и CYP1A2</w:t>
      </w:r>
      <w:r w:rsidR="00002C81" w:rsidRPr="006956F9">
        <w:rPr>
          <w:rFonts w:eastAsia="Times New Roman"/>
          <w:szCs w:val="24"/>
          <w:lang w:eastAsia="ru-RU"/>
        </w:rPr>
        <w:t>;</w:t>
      </w:r>
    </w:p>
    <w:p w14:paraId="5757F078" w14:textId="77777777" w:rsidR="00002C81" w:rsidRDefault="002E222D" w:rsidP="008B4576">
      <w:pPr>
        <w:pStyle w:val="ac"/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 w:rsidRPr="002E222D">
        <w:rPr>
          <w:rFonts w:eastAsia="Times New Roman"/>
          <w:szCs w:val="24"/>
          <w:lang w:eastAsia="ru-RU"/>
        </w:rPr>
        <w:t>и</w:t>
      </w:r>
      <w:r w:rsidR="00726A41" w:rsidRPr="002E222D">
        <w:rPr>
          <w:rFonts w:eastAsia="Times New Roman"/>
          <w:szCs w:val="24"/>
          <w:lang w:eastAsia="ru-RU"/>
        </w:rPr>
        <w:t>нгибитор</w:t>
      </w:r>
      <w:r w:rsidRPr="002E222D">
        <w:rPr>
          <w:rFonts w:eastAsia="Times New Roman"/>
          <w:szCs w:val="24"/>
          <w:lang w:eastAsia="ru-RU"/>
        </w:rPr>
        <w:t>ов</w:t>
      </w:r>
      <w:r w:rsidR="00726A41" w:rsidRPr="002E222D">
        <w:rPr>
          <w:rFonts w:eastAsia="Times New Roman"/>
          <w:szCs w:val="24"/>
          <w:lang w:eastAsia="ru-RU"/>
        </w:rPr>
        <w:t xml:space="preserve"> изоферментов CYPA2 </w:t>
      </w:r>
      <w:r w:rsidRPr="002E222D">
        <w:rPr>
          <w:rFonts w:eastAsia="Times New Roman"/>
          <w:szCs w:val="24"/>
          <w:lang w:eastAsia="ru-RU"/>
        </w:rPr>
        <w:t>(</w:t>
      </w:r>
      <w:r w:rsidR="00726A41" w:rsidRPr="00E26961">
        <w:rPr>
          <w:rFonts w:eastAsia="Times New Roman"/>
          <w:szCs w:val="24"/>
          <w:lang w:eastAsia="ru-RU"/>
        </w:rPr>
        <w:t>например</w:t>
      </w:r>
      <w:r w:rsidR="00655237" w:rsidRPr="00E26961">
        <w:rPr>
          <w:rFonts w:eastAsia="Times New Roman"/>
          <w:szCs w:val="24"/>
          <w:lang w:eastAsia="ru-RU"/>
        </w:rPr>
        <w:t>,</w:t>
      </w:r>
      <w:r w:rsidR="00726A41" w:rsidRPr="00E26961">
        <w:rPr>
          <w:rFonts w:eastAsia="Times New Roman"/>
          <w:szCs w:val="24"/>
          <w:lang w:eastAsia="ru-RU"/>
        </w:rPr>
        <w:t xml:space="preserve"> </w:t>
      </w:r>
      <w:r w:rsidRPr="00E26961">
        <w:rPr>
          <w:rFonts w:eastAsia="Times New Roman"/>
          <w:szCs w:val="24"/>
          <w:lang w:eastAsia="ru-RU"/>
        </w:rPr>
        <w:t>хинолонов)</w:t>
      </w:r>
      <w:r w:rsidR="00726A41" w:rsidRPr="00E26961">
        <w:rPr>
          <w:rFonts w:eastAsia="Times New Roman"/>
          <w:szCs w:val="24"/>
          <w:lang w:eastAsia="ru-RU"/>
        </w:rPr>
        <w:t xml:space="preserve">, </w:t>
      </w:r>
      <w:r w:rsidRPr="00E26961">
        <w:rPr>
          <w:rFonts w:eastAsia="Times New Roman"/>
          <w:szCs w:val="24"/>
          <w:lang w:eastAsia="ru-RU"/>
        </w:rPr>
        <w:t xml:space="preserve">которые </w:t>
      </w:r>
      <w:r w:rsidR="00726A41" w:rsidRPr="00301E2E">
        <w:rPr>
          <w:rFonts w:eastAsia="Times New Roman"/>
          <w:szCs w:val="24"/>
          <w:lang w:eastAsia="ru-RU"/>
        </w:rPr>
        <w:t>спосо</w:t>
      </w:r>
      <w:r w:rsidR="00726A41" w:rsidRPr="004802D8">
        <w:rPr>
          <w:rFonts w:eastAsia="Times New Roman"/>
          <w:szCs w:val="24"/>
          <w:lang w:eastAsia="ru-RU"/>
        </w:rPr>
        <w:t>бны повышать экспозицию мелатонина</w:t>
      </w:r>
      <w:r w:rsidR="00002C81">
        <w:rPr>
          <w:rFonts w:eastAsia="Times New Roman"/>
          <w:szCs w:val="24"/>
          <w:lang w:eastAsia="ru-RU"/>
        </w:rPr>
        <w:t>;</w:t>
      </w:r>
    </w:p>
    <w:p w14:paraId="63B100EF" w14:textId="77777777" w:rsidR="00726A41" w:rsidRPr="002E222D" w:rsidRDefault="002E222D" w:rsidP="008B4576">
      <w:pPr>
        <w:pStyle w:val="ac"/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</w:t>
      </w:r>
      <w:r w:rsidR="00726A41" w:rsidRPr="002E222D">
        <w:rPr>
          <w:rFonts w:eastAsia="Times New Roman"/>
          <w:szCs w:val="24"/>
          <w:lang w:eastAsia="ru-RU"/>
        </w:rPr>
        <w:t>ндуктор</w:t>
      </w:r>
      <w:r w:rsidR="00E26961">
        <w:rPr>
          <w:rFonts w:eastAsia="Times New Roman"/>
          <w:szCs w:val="24"/>
          <w:lang w:eastAsia="ru-RU"/>
        </w:rPr>
        <w:t>ов</w:t>
      </w:r>
      <w:r w:rsidR="00726A41" w:rsidRPr="002E222D">
        <w:rPr>
          <w:rFonts w:eastAsia="Times New Roman"/>
          <w:szCs w:val="24"/>
          <w:lang w:eastAsia="ru-RU"/>
        </w:rPr>
        <w:t xml:space="preserve"> изофермента CYP1A2 </w:t>
      </w:r>
      <w:r w:rsidR="00E26961">
        <w:rPr>
          <w:rFonts w:eastAsia="Times New Roman"/>
          <w:szCs w:val="24"/>
          <w:lang w:eastAsia="ru-RU"/>
        </w:rPr>
        <w:t>(например,</w:t>
      </w:r>
      <w:r w:rsidR="00726A41" w:rsidRPr="002E222D">
        <w:rPr>
          <w:rFonts w:eastAsia="Times New Roman"/>
          <w:szCs w:val="24"/>
          <w:lang w:eastAsia="ru-RU"/>
        </w:rPr>
        <w:t xml:space="preserve"> карбамазепин</w:t>
      </w:r>
      <w:r w:rsidR="00E26961">
        <w:rPr>
          <w:rFonts w:eastAsia="Times New Roman"/>
          <w:szCs w:val="24"/>
          <w:lang w:eastAsia="ru-RU"/>
        </w:rPr>
        <w:t>а</w:t>
      </w:r>
      <w:r w:rsidR="00726A41" w:rsidRPr="002E222D">
        <w:rPr>
          <w:rFonts w:eastAsia="Times New Roman"/>
          <w:szCs w:val="24"/>
          <w:lang w:eastAsia="ru-RU"/>
        </w:rPr>
        <w:t xml:space="preserve"> и рифампицин</w:t>
      </w:r>
      <w:r w:rsidR="00E26961">
        <w:rPr>
          <w:rFonts w:eastAsia="Times New Roman"/>
          <w:szCs w:val="24"/>
          <w:lang w:eastAsia="ru-RU"/>
        </w:rPr>
        <w:t>а)</w:t>
      </w:r>
      <w:r w:rsidR="00726A41" w:rsidRPr="002E222D">
        <w:rPr>
          <w:rFonts w:eastAsia="Times New Roman"/>
          <w:szCs w:val="24"/>
          <w:lang w:eastAsia="ru-RU"/>
        </w:rPr>
        <w:t>,</w:t>
      </w:r>
      <w:r w:rsidR="00E26961">
        <w:rPr>
          <w:rFonts w:eastAsia="Times New Roman"/>
          <w:szCs w:val="24"/>
          <w:lang w:eastAsia="ru-RU"/>
        </w:rPr>
        <w:t xml:space="preserve"> которые</w:t>
      </w:r>
      <w:r w:rsidR="00726A41" w:rsidRPr="002E222D">
        <w:rPr>
          <w:rFonts w:eastAsia="Times New Roman"/>
          <w:szCs w:val="24"/>
          <w:lang w:eastAsia="ru-RU"/>
        </w:rPr>
        <w:t xml:space="preserve"> способны снижать плазменную концентрацию мелатонина.</w:t>
      </w:r>
    </w:p>
    <w:p w14:paraId="187DCCC2" w14:textId="77777777" w:rsidR="002E222D" w:rsidRDefault="002E222D" w:rsidP="002E222D">
      <w:pPr>
        <w:pStyle w:val="ac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Pr="006A58F7">
        <w:rPr>
          <w:rFonts w:eastAsia="Times New Roman"/>
          <w:szCs w:val="24"/>
          <w:lang w:eastAsia="ru-RU"/>
        </w:rPr>
        <w:t>урение способно снизить концентрацию мелатонина за счет</w:t>
      </w:r>
      <w:r>
        <w:rPr>
          <w:rFonts w:eastAsia="Times New Roman"/>
          <w:szCs w:val="24"/>
          <w:lang w:eastAsia="ru-RU"/>
        </w:rPr>
        <w:t xml:space="preserve"> индукции изофермента CYP1А2.</w:t>
      </w:r>
    </w:p>
    <w:p w14:paraId="2D24F296" w14:textId="77777777" w:rsidR="00726A41" w:rsidRPr="006A58F7" w:rsidRDefault="00E26961" w:rsidP="008E41D0">
      <w:pPr>
        <w:pStyle w:val="ac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Опубликовано</w:t>
      </w:r>
      <w:r w:rsidR="00726A41" w:rsidRPr="006A58F7">
        <w:rPr>
          <w:rFonts w:eastAsia="Times New Roman"/>
          <w:szCs w:val="24"/>
          <w:lang w:eastAsia="ru-RU"/>
        </w:rPr>
        <w:t xml:space="preserve"> множество данных</w:t>
      </w:r>
      <w:r>
        <w:rPr>
          <w:rFonts w:eastAsia="Times New Roman"/>
          <w:szCs w:val="24"/>
          <w:lang w:eastAsia="ru-RU"/>
        </w:rPr>
        <w:t xml:space="preserve"> о</w:t>
      </w:r>
      <w:r w:rsidR="00726A41" w:rsidRPr="006A58F7">
        <w:rPr>
          <w:rFonts w:eastAsia="Times New Roman"/>
          <w:szCs w:val="24"/>
          <w:lang w:eastAsia="ru-RU"/>
        </w:rPr>
        <w:t xml:space="preserve"> </w:t>
      </w:r>
      <w:r w:rsidRPr="006A58F7">
        <w:rPr>
          <w:rFonts w:eastAsia="Times New Roman"/>
          <w:szCs w:val="24"/>
          <w:lang w:eastAsia="ru-RU"/>
        </w:rPr>
        <w:t>влияни</w:t>
      </w:r>
      <w:r>
        <w:rPr>
          <w:rFonts w:eastAsia="Times New Roman"/>
          <w:szCs w:val="24"/>
          <w:lang w:eastAsia="ru-RU"/>
        </w:rPr>
        <w:t>и</w:t>
      </w:r>
      <w:r w:rsidRPr="006A58F7">
        <w:rPr>
          <w:rFonts w:eastAsia="Times New Roman"/>
          <w:szCs w:val="24"/>
          <w:lang w:eastAsia="ru-RU"/>
        </w:rPr>
        <w:t xml:space="preserve"> </w:t>
      </w:r>
      <w:r w:rsidR="00726A41" w:rsidRPr="006A58F7">
        <w:rPr>
          <w:rFonts w:eastAsia="Times New Roman"/>
          <w:szCs w:val="24"/>
          <w:lang w:eastAsia="ru-RU"/>
        </w:rPr>
        <w:t>агонистов/</w:t>
      </w:r>
      <w:r w:rsidR="003B3AB6">
        <w:rPr>
          <w:rFonts w:eastAsia="Times New Roman"/>
          <w:szCs w:val="24"/>
          <w:lang w:eastAsia="ru-RU"/>
        </w:rPr>
        <w:t xml:space="preserve"> </w:t>
      </w:r>
      <w:r w:rsidR="00726A41" w:rsidRPr="006A58F7">
        <w:rPr>
          <w:rFonts w:eastAsia="Times New Roman"/>
          <w:szCs w:val="24"/>
          <w:lang w:eastAsia="ru-RU"/>
        </w:rPr>
        <w:t>антагонистов адренергических и опиоидных рецепторов, антидепрессантов, инги</w:t>
      </w:r>
      <w:r w:rsidR="00B827A8">
        <w:rPr>
          <w:rFonts w:eastAsia="Times New Roman"/>
          <w:szCs w:val="24"/>
          <w:lang w:eastAsia="ru-RU"/>
        </w:rPr>
        <w:t>биторов простагландинов</w:t>
      </w:r>
      <w:r w:rsidR="00726A41" w:rsidRPr="006A58F7">
        <w:rPr>
          <w:rFonts w:eastAsia="Times New Roman"/>
          <w:szCs w:val="24"/>
          <w:lang w:eastAsia="ru-RU"/>
        </w:rPr>
        <w:t xml:space="preserve">, бензодиазепинов, триптофана и алкоголя на секрецию эндогенного мелатонина. </w:t>
      </w:r>
      <w:r>
        <w:rPr>
          <w:rFonts w:eastAsia="Times New Roman"/>
          <w:szCs w:val="24"/>
          <w:lang w:eastAsia="ru-RU"/>
        </w:rPr>
        <w:t>Изучение</w:t>
      </w:r>
      <w:r w:rsidRPr="006A58F7">
        <w:rPr>
          <w:rFonts w:eastAsia="Times New Roman"/>
          <w:szCs w:val="24"/>
          <w:lang w:eastAsia="ru-RU"/>
        </w:rPr>
        <w:t xml:space="preserve"> </w:t>
      </w:r>
      <w:r w:rsidR="00726A41" w:rsidRPr="006A58F7">
        <w:rPr>
          <w:rFonts w:eastAsia="Times New Roman"/>
          <w:szCs w:val="24"/>
          <w:lang w:eastAsia="ru-RU"/>
        </w:rPr>
        <w:t xml:space="preserve">взаимного влияния этих препаратов на динамику или кинетику мелатонина не </w:t>
      </w:r>
      <w:r w:rsidRPr="006A58F7">
        <w:rPr>
          <w:rFonts w:eastAsia="Times New Roman"/>
          <w:szCs w:val="24"/>
          <w:lang w:eastAsia="ru-RU"/>
        </w:rPr>
        <w:t>проводил</w:t>
      </w:r>
      <w:r>
        <w:rPr>
          <w:rFonts w:eastAsia="Times New Roman"/>
          <w:szCs w:val="24"/>
          <w:lang w:eastAsia="ru-RU"/>
        </w:rPr>
        <w:t>и</w:t>
      </w:r>
      <w:r w:rsidR="00726A41" w:rsidRPr="006A58F7">
        <w:rPr>
          <w:rFonts w:eastAsia="Times New Roman"/>
          <w:szCs w:val="24"/>
          <w:lang w:eastAsia="ru-RU"/>
        </w:rPr>
        <w:t>.</w:t>
      </w:r>
    </w:p>
    <w:p w14:paraId="7D7B4299" w14:textId="77777777" w:rsidR="00726A41" w:rsidRPr="006A58F7" w:rsidRDefault="00726A41" w:rsidP="00726A41">
      <w:pPr>
        <w:spacing w:line="360" w:lineRule="auto"/>
        <w:rPr>
          <w:i/>
          <w:iCs/>
          <w:shd w:val="clear" w:color="auto" w:fill="E0EBED"/>
        </w:rPr>
      </w:pPr>
      <w:r w:rsidRPr="006A58F7">
        <w:rPr>
          <w:bCs/>
          <w:i/>
          <w:iCs/>
        </w:rPr>
        <w:t>Фармакодинамическое взаимо</w:t>
      </w:r>
      <w:r w:rsidRPr="006A58F7">
        <w:rPr>
          <w:i/>
          <w:iCs/>
        </w:rPr>
        <w:t>действие</w:t>
      </w:r>
    </w:p>
    <w:p w14:paraId="7CB6ED2D" w14:textId="77777777" w:rsidR="00726A41" w:rsidRDefault="00726A41" w:rsidP="008E41D0">
      <w:pPr>
        <w:pStyle w:val="ac"/>
        <w:ind w:left="0" w:firstLine="0"/>
        <w:rPr>
          <w:rFonts w:eastAsia="Times New Roman"/>
          <w:szCs w:val="24"/>
          <w:lang w:eastAsia="ru-RU"/>
        </w:rPr>
      </w:pPr>
      <w:r w:rsidRPr="00F24EA1">
        <w:rPr>
          <w:rFonts w:eastAsia="Times New Roman"/>
          <w:szCs w:val="24"/>
          <w:lang w:eastAsia="ru-RU"/>
        </w:rPr>
        <w:t xml:space="preserve">Во время приема мелатонина </w:t>
      </w:r>
      <w:r w:rsidR="00CA1877" w:rsidRPr="00F24EA1">
        <w:rPr>
          <w:rFonts w:eastAsia="Times New Roman"/>
          <w:szCs w:val="24"/>
          <w:lang w:eastAsia="ru-RU"/>
        </w:rPr>
        <w:t>следует воздержаться от</w:t>
      </w:r>
      <w:r w:rsidR="00BB0334" w:rsidRPr="00F24EA1">
        <w:rPr>
          <w:rFonts w:eastAsia="Times New Roman"/>
          <w:szCs w:val="24"/>
          <w:lang w:eastAsia="ru-RU"/>
        </w:rPr>
        <w:t xml:space="preserve"> </w:t>
      </w:r>
      <w:r w:rsidR="00CA1877" w:rsidRPr="00F24EA1">
        <w:rPr>
          <w:rFonts w:eastAsia="Times New Roman"/>
          <w:szCs w:val="24"/>
          <w:lang w:eastAsia="ru-RU"/>
        </w:rPr>
        <w:t xml:space="preserve">употребления </w:t>
      </w:r>
      <w:r w:rsidR="00BB0334" w:rsidRPr="00F24EA1">
        <w:rPr>
          <w:rFonts w:eastAsia="Times New Roman"/>
          <w:szCs w:val="24"/>
          <w:lang w:eastAsia="ru-RU"/>
        </w:rPr>
        <w:t>алкогол</w:t>
      </w:r>
      <w:r w:rsidR="00CA1877" w:rsidRPr="00F24EA1">
        <w:rPr>
          <w:rFonts w:eastAsia="Times New Roman"/>
          <w:szCs w:val="24"/>
          <w:lang w:eastAsia="ru-RU"/>
        </w:rPr>
        <w:t>я</w:t>
      </w:r>
      <w:r w:rsidR="00BB0334" w:rsidRPr="00F24EA1">
        <w:rPr>
          <w:rFonts w:eastAsia="Times New Roman"/>
          <w:szCs w:val="24"/>
          <w:lang w:eastAsia="ru-RU"/>
        </w:rPr>
        <w:t>, так как</w:t>
      </w:r>
      <w:r w:rsidRPr="00F24EA1">
        <w:rPr>
          <w:rFonts w:eastAsia="Times New Roman"/>
          <w:szCs w:val="24"/>
          <w:lang w:eastAsia="ru-RU"/>
        </w:rPr>
        <w:t xml:space="preserve"> он снижает эффективность препарата.</w:t>
      </w:r>
    </w:p>
    <w:p w14:paraId="10B5D275" w14:textId="77777777" w:rsidR="00726A41" w:rsidRDefault="00726A41" w:rsidP="008E41D0">
      <w:pPr>
        <w:pStyle w:val="ac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</w:t>
      </w:r>
      <w:r w:rsidRPr="006A58F7">
        <w:rPr>
          <w:rFonts w:eastAsia="Times New Roman"/>
          <w:szCs w:val="24"/>
          <w:lang w:eastAsia="ru-RU"/>
        </w:rPr>
        <w:t xml:space="preserve">елатонин </w:t>
      </w:r>
      <w:r w:rsidR="00301E2E">
        <w:rPr>
          <w:rFonts w:eastAsia="Times New Roman"/>
          <w:szCs w:val="24"/>
          <w:lang w:eastAsia="ru-RU"/>
        </w:rPr>
        <w:t>усиливает</w:t>
      </w:r>
      <w:r w:rsidR="00301E2E" w:rsidRPr="006A58F7">
        <w:rPr>
          <w:rFonts w:eastAsia="Times New Roman"/>
          <w:szCs w:val="24"/>
          <w:lang w:eastAsia="ru-RU"/>
        </w:rPr>
        <w:t xml:space="preserve"> </w:t>
      </w:r>
      <w:r w:rsidRPr="006A58F7">
        <w:rPr>
          <w:rFonts w:eastAsia="Times New Roman"/>
          <w:szCs w:val="24"/>
          <w:lang w:eastAsia="ru-RU"/>
        </w:rPr>
        <w:t>седативное действие бензодиазепиновых и небензодиазепиновых снотворных средств, таких как залеплон, золпидем и зопиклон. Комбинированное применение может приводить к прогрессирующему расстройству внимания, памяти и координации в срав</w:t>
      </w:r>
      <w:r>
        <w:rPr>
          <w:rFonts w:eastAsia="Times New Roman"/>
          <w:szCs w:val="24"/>
          <w:lang w:eastAsia="ru-RU"/>
        </w:rPr>
        <w:t>нении с монотерапией золпидемом.</w:t>
      </w:r>
    </w:p>
    <w:p w14:paraId="2A5796C4" w14:textId="77777777" w:rsidR="00726A41" w:rsidRPr="006A58F7" w:rsidRDefault="00301E2E" w:rsidP="008E41D0">
      <w:pPr>
        <w:pStyle w:val="ac"/>
        <w:spacing w:after="40"/>
        <w:ind w:left="0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Применение мелатонина</w:t>
      </w:r>
      <w:r w:rsidR="00726A41" w:rsidRPr="006A58F7">
        <w:rPr>
          <w:rFonts w:eastAsia="Times New Roman"/>
          <w:szCs w:val="24"/>
          <w:lang w:eastAsia="ru-RU"/>
        </w:rPr>
        <w:t xml:space="preserve"> совместно с тиоридазином и имипрамином, </w:t>
      </w:r>
      <w:r>
        <w:rPr>
          <w:rFonts w:eastAsia="Times New Roman"/>
          <w:szCs w:val="24"/>
          <w:lang w:eastAsia="ru-RU"/>
        </w:rPr>
        <w:t>может привести</w:t>
      </w:r>
      <w:r w:rsidR="00726A41" w:rsidRPr="006A58F7">
        <w:rPr>
          <w:rFonts w:eastAsia="Times New Roman"/>
          <w:szCs w:val="24"/>
          <w:lang w:eastAsia="ru-RU"/>
        </w:rPr>
        <w:t xml:space="preserve"> к повышению ощущения спокойствия и затруднениям в выполнении определенных заданий </w:t>
      </w:r>
      <w:r w:rsidR="00726A41" w:rsidRPr="006A58F7">
        <w:rPr>
          <w:rFonts w:eastAsia="Times New Roman"/>
          <w:szCs w:val="24"/>
          <w:lang w:eastAsia="ru-RU"/>
        </w:rPr>
        <w:lastRenderedPageBreak/>
        <w:t xml:space="preserve">в сравнении с монотерапией имипрамином, а также к усилению чувства </w:t>
      </w:r>
      <w:r w:rsidR="00BB0334">
        <w:rPr>
          <w:rFonts w:eastAsia="Times New Roman"/>
          <w:szCs w:val="24"/>
          <w:lang w:eastAsia="ru-RU"/>
        </w:rPr>
        <w:t>«</w:t>
      </w:r>
      <w:r w:rsidR="00726A41" w:rsidRPr="006A58F7">
        <w:rPr>
          <w:rFonts w:eastAsia="Times New Roman"/>
          <w:szCs w:val="24"/>
          <w:lang w:eastAsia="ru-RU"/>
        </w:rPr>
        <w:t>помутнения в голове</w:t>
      </w:r>
      <w:r w:rsidR="00BB0334">
        <w:rPr>
          <w:rFonts w:eastAsia="Times New Roman"/>
          <w:szCs w:val="24"/>
          <w:lang w:eastAsia="ru-RU"/>
        </w:rPr>
        <w:t>»</w:t>
      </w:r>
      <w:r w:rsidR="00726A41" w:rsidRPr="006A58F7">
        <w:rPr>
          <w:rFonts w:eastAsia="Times New Roman"/>
          <w:szCs w:val="24"/>
          <w:lang w:eastAsia="ru-RU"/>
        </w:rPr>
        <w:t>, в сравнении с монотерапией тио</w:t>
      </w:r>
      <w:r w:rsidR="00726A41">
        <w:rPr>
          <w:rFonts w:eastAsia="Times New Roman"/>
          <w:szCs w:val="24"/>
          <w:lang w:eastAsia="ru-RU"/>
        </w:rPr>
        <w:t>ридазином.</w:t>
      </w:r>
    </w:p>
    <w:p w14:paraId="7D3FA2E2" w14:textId="77777777" w:rsidR="00423336" w:rsidRPr="00E2135A" w:rsidRDefault="00423336" w:rsidP="00726A41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A41">
        <w:rPr>
          <w:rFonts w:ascii="Times New Roman" w:hAnsi="Times New Roman"/>
          <w:sz w:val="24"/>
          <w:szCs w:val="24"/>
        </w:rPr>
        <w:t>Особые указания</w:t>
      </w:r>
    </w:p>
    <w:p w14:paraId="0D58B576" w14:textId="50FCE609" w:rsidR="00726A41" w:rsidRPr="00233752" w:rsidRDefault="0040103D" w:rsidP="00726A41">
      <w:pPr>
        <w:spacing w:line="360" w:lineRule="auto"/>
        <w:jc w:val="both"/>
      </w:pPr>
      <w:r>
        <w:t>Пребывание на ярком свету может привести к снижению эффективности препарата ВЕЛСОН</w:t>
      </w:r>
      <w:r w:rsidRPr="008E7B72">
        <w:rPr>
          <w:vertAlign w:val="superscript"/>
        </w:rPr>
        <w:t>®</w:t>
      </w:r>
      <w:r>
        <w:t>. В связи с этим, после приема препарата ВЕЛСОН</w:t>
      </w:r>
      <w:r w:rsidRPr="008E7B72">
        <w:rPr>
          <w:vertAlign w:val="superscript"/>
        </w:rPr>
        <w:t>®</w:t>
      </w:r>
      <w:r>
        <w:t xml:space="preserve"> рекомендуется избегать яркого освещения.</w:t>
      </w:r>
    </w:p>
    <w:p w14:paraId="1F361F00" w14:textId="77777777" w:rsidR="00726A41" w:rsidRDefault="00726A41" w:rsidP="00726A41">
      <w:pPr>
        <w:spacing w:line="360" w:lineRule="auto"/>
        <w:jc w:val="both"/>
      </w:pPr>
      <w:r w:rsidRPr="00233752">
        <w:t xml:space="preserve">Необходимо проинформировать женщин, желающих забеременеть, о наличии у препарата слабого контрацептивного действия. </w:t>
      </w:r>
    </w:p>
    <w:p w14:paraId="7A500023" w14:textId="77777777" w:rsidR="00726A41" w:rsidRPr="00233752" w:rsidRDefault="00726A41" w:rsidP="00726A41">
      <w:pPr>
        <w:spacing w:after="40" w:line="360" w:lineRule="auto"/>
        <w:jc w:val="both"/>
      </w:pPr>
      <w:r w:rsidRPr="00233752">
        <w:t xml:space="preserve">Отсутствуют клинические данные о применении мелатонина у </w:t>
      </w:r>
      <w:r w:rsidR="003B3AB6">
        <w:t>пациентов</w:t>
      </w:r>
      <w:r w:rsidRPr="00233752">
        <w:t xml:space="preserve"> с аутоиммунными заболеваниями, в связи с чем</w:t>
      </w:r>
      <w:r>
        <w:t>,</w:t>
      </w:r>
      <w:r w:rsidRPr="00233752">
        <w:t xml:space="preserve"> применение у данной категории пациентов не рекомендуется.</w:t>
      </w:r>
    </w:p>
    <w:p w14:paraId="6A22474F" w14:textId="77777777" w:rsidR="00423336" w:rsidRPr="007F2905" w:rsidRDefault="00423336" w:rsidP="00726A4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905">
        <w:rPr>
          <w:rFonts w:ascii="Times New Roman" w:hAnsi="Times New Roman" w:cs="Times New Roman"/>
          <w:sz w:val="24"/>
          <w:szCs w:val="24"/>
        </w:rPr>
        <w:t>Влияние на способность управлять транспортными средствами, механизмами</w:t>
      </w:r>
    </w:p>
    <w:p w14:paraId="401680A2" w14:textId="77777777" w:rsidR="007F2905" w:rsidRPr="00233752" w:rsidRDefault="007F2905" w:rsidP="00726A41">
      <w:pPr>
        <w:spacing w:line="360" w:lineRule="auto"/>
        <w:jc w:val="both"/>
      </w:pPr>
      <w:r w:rsidRPr="00233752">
        <w:t xml:space="preserve">Препарат </w:t>
      </w:r>
      <w:r w:rsidR="00C3591E">
        <w:t>ВЕЛСОН</w:t>
      </w:r>
      <w:r w:rsidRPr="003357EC">
        <w:rPr>
          <w:bCs/>
          <w:iCs/>
          <w:vertAlign w:val="superscript"/>
        </w:rPr>
        <w:t>®</w:t>
      </w:r>
      <w:r w:rsidRPr="003357EC">
        <w:rPr>
          <w:rFonts w:ascii="Times New Roman CYR" w:hAnsi="Times New Roman CYR" w:cs="Times New Roman CYR"/>
        </w:rPr>
        <w:t xml:space="preserve"> </w:t>
      </w:r>
      <w:r w:rsidRPr="00233752">
        <w:t>вызывает сонливость, в связи с этим в период лечения следует воздержаться от вождения автотранспорта и занятий потенциально опасными видами деятельности, требующими повышенной концентрации внимания и быстроты психомоторных реак</w:t>
      </w:r>
      <w:r>
        <w:t>ций.</w:t>
      </w:r>
    </w:p>
    <w:p w14:paraId="3A51A603" w14:textId="77777777" w:rsidR="000D0882" w:rsidRPr="006C69FD" w:rsidRDefault="00AC741E" w:rsidP="00840C4F">
      <w:pPr>
        <w:spacing w:line="360" w:lineRule="auto"/>
        <w:jc w:val="both"/>
        <w:rPr>
          <w:b/>
        </w:rPr>
      </w:pPr>
      <w:r w:rsidRPr="006C69FD">
        <w:rPr>
          <w:b/>
        </w:rPr>
        <w:t>Форма выпуска</w:t>
      </w:r>
    </w:p>
    <w:p w14:paraId="695A8ECA" w14:textId="77777777" w:rsidR="00EE1B9F" w:rsidRPr="006C69FD" w:rsidRDefault="00E5372C" w:rsidP="009C1653">
      <w:pPr>
        <w:spacing w:line="360" w:lineRule="auto"/>
        <w:jc w:val="both"/>
      </w:pPr>
      <w:r w:rsidRPr="00946F4E">
        <w:t>Таблетки</w:t>
      </w:r>
      <w:r w:rsidR="00154B39" w:rsidRPr="008F0D5C">
        <w:rPr>
          <w:color w:val="000000"/>
          <w:spacing w:val="-2"/>
        </w:rPr>
        <w:t>, покрытые пленочной оболочкой</w:t>
      </w:r>
      <w:r w:rsidR="0062024E">
        <w:rPr>
          <w:color w:val="000000"/>
          <w:spacing w:val="-2"/>
        </w:rPr>
        <w:t>,</w:t>
      </w:r>
      <w:r w:rsidRPr="00946F4E">
        <w:t xml:space="preserve"> </w:t>
      </w:r>
      <w:r w:rsidR="00295A1A">
        <w:t>3</w:t>
      </w:r>
      <w:r w:rsidR="00977C9F" w:rsidRPr="00946F4E">
        <w:t xml:space="preserve"> мг.</w:t>
      </w:r>
    </w:p>
    <w:p w14:paraId="5224C315" w14:textId="77777777" w:rsidR="00ED5226" w:rsidRDefault="00ED5226" w:rsidP="00ED5226">
      <w:pPr>
        <w:spacing w:line="360" w:lineRule="auto"/>
        <w:jc w:val="both"/>
      </w:pPr>
      <w:r w:rsidRPr="006F7A2A">
        <w:t xml:space="preserve">По 10 таблеток </w:t>
      </w:r>
      <w:r w:rsidRPr="001A7528">
        <w:t>в контурную ячейковую упаковку из пленки поливинилхлоридной и фольги алюминиевой печатной лакированной</w:t>
      </w:r>
      <w:r>
        <w:t>.</w:t>
      </w:r>
    </w:p>
    <w:p w14:paraId="675CE574" w14:textId="77777777" w:rsidR="008F0D5C" w:rsidRPr="00B27CA7" w:rsidRDefault="008F0D5C" w:rsidP="00953AEA">
      <w:pPr>
        <w:spacing w:after="40" w:line="360" w:lineRule="auto"/>
        <w:jc w:val="both"/>
      </w:pPr>
      <w:r w:rsidRPr="00E643FB">
        <w:rPr>
          <w:color w:val="000000"/>
        </w:rPr>
        <w:t xml:space="preserve">По 3, 6 </w:t>
      </w:r>
      <w:r w:rsidR="005B51AF" w:rsidRPr="00E643FB">
        <w:rPr>
          <w:color w:val="000000"/>
        </w:rPr>
        <w:t xml:space="preserve">или 9 </w:t>
      </w:r>
      <w:r w:rsidRPr="00E643FB">
        <w:rPr>
          <w:color w:val="000000"/>
        </w:rPr>
        <w:t>контурных ячейковых упаковок вместе с инструкцией по применению в пач</w:t>
      </w:r>
      <w:r w:rsidRPr="005C414B">
        <w:rPr>
          <w:color w:val="000000"/>
        </w:rPr>
        <w:t>к</w:t>
      </w:r>
      <w:r w:rsidR="00F31D9D" w:rsidRPr="005C414B">
        <w:rPr>
          <w:color w:val="000000"/>
        </w:rPr>
        <w:t>е</w:t>
      </w:r>
      <w:r w:rsidRPr="005C414B">
        <w:rPr>
          <w:color w:val="000000"/>
        </w:rPr>
        <w:t xml:space="preserve"> из картона.</w:t>
      </w:r>
    </w:p>
    <w:p w14:paraId="71DB7166" w14:textId="77777777" w:rsidR="000D0882" w:rsidRPr="006C69FD" w:rsidRDefault="00ED2486" w:rsidP="009C1653">
      <w:pPr>
        <w:pStyle w:val="7"/>
        <w:keepNext w:val="0"/>
        <w:keepLines/>
        <w:outlineLvl w:val="9"/>
        <w:rPr>
          <w:b/>
        </w:rPr>
      </w:pPr>
      <w:r w:rsidRPr="006C69FD">
        <w:rPr>
          <w:b/>
        </w:rPr>
        <w:t>Условия хранения</w:t>
      </w:r>
    </w:p>
    <w:p w14:paraId="0A9A433B" w14:textId="77777777" w:rsidR="00E5372C" w:rsidRPr="000A4918" w:rsidRDefault="00155C4A" w:rsidP="009C1653">
      <w:pPr>
        <w:widowControl w:val="0"/>
        <w:spacing w:line="360" w:lineRule="auto"/>
      </w:pPr>
      <w:r w:rsidRPr="009B4EB0">
        <w:t xml:space="preserve">В защищенном от света </w:t>
      </w:r>
      <w:r w:rsidR="00E5372C" w:rsidRPr="009B4EB0">
        <w:t>м</w:t>
      </w:r>
      <w:r w:rsidR="003D0CD7">
        <w:t xml:space="preserve">есте при температуре не выше 25 </w:t>
      </w:r>
      <w:r w:rsidR="003D0CD7" w:rsidRPr="009A7F7A">
        <w:t>°С.</w:t>
      </w:r>
    </w:p>
    <w:p w14:paraId="5B11D492" w14:textId="77777777" w:rsidR="00ED2486" w:rsidRPr="006C69FD" w:rsidRDefault="00ED2486" w:rsidP="00953AEA">
      <w:pPr>
        <w:shd w:val="clear" w:color="auto" w:fill="FFFFFF"/>
        <w:spacing w:after="40" w:line="360" w:lineRule="auto"/>
        <w:rPr>
          <w:color w:val="000000"/>
          <w:spacing w:val="1"/>
        </w:rPr>
      </w:pPr>
      <w:r w:rsidRPr="006C69FD">
        <w:rPr>
          <w:color w:val="000000"/>
          <w:spacing w:val="1"/>
        </w:rPr>
        <w:t>Хранить в недоступном для детей месте.</w:t>
      </w:r>
    </w:p>
    <w:p w14:paraId="5614D056" w14:textId="77777777" w:rsidR="000D0882" w:rsidRPr="006C69FD" w:rsidRDefault="00ED2486" w:rsidP="009C1653">
      <w:pPr>
        <w:spacing w:line="360" w:lineRule="auto"/>
        <w:jc w:val="both"/>
        <w:rPr>
          <w:b/>
        </w:rPr>
      </w:pPr>
      <w:r w:rsidRPr="006C69FD">
        <w:rPr>
          <w:b/>
        </w:rPr>
        <w:t>Срок годности</w:t>
      </w:r>
    </w:p>
    <w:p w14:paraId="77895146" w14:textId="77777777" w:rsidR="00ED2486" w:rsidRPr="006C69FD" w:rsidRDefault="0046605F" w:rsidP="009C1653">
      <w:pPr>
        <w:widowControl w:val="0"/>
        <w:spacing w:line="360" w:lineRule="auto"/>
        <w:jc w:val="both"/>
      </w:pPr>
      <w:r>
        <w:t>4</w:t>
      </w:r>
      <w:r w:rsidR="00953AEA">
        <w:t xml:space="preserve"> года.</w:t>
      </w:r>
    </w:p>
    <w:p w14:paraId="69FFE90E" w14:textId="77777777" w:rsidR="006C69FD" w:rsidRPr="006C69FD" w:rsidRDefault="006C69FD" w:rsidP="00953AEA">
      <w:pPr>
        <w:widowControl w:val="0"/>
        <w:spacing w:after="40" w:line="360" w:lineRule="auto"/>
        <w:jc w:val="both"/>
      </w:pPr>
      <w:r w:rsidRPr="006C69FD">
        <w:t>Не</w:t>
      </w:r>
      <w:r w:rsidRPr="00D818DD">
        <w:t xml:space="preserve"> </w:t>
      </w:r>
      <w:r w:rsidR="00162447">
        <w:t>применять</w:t>
      </w:r>
      <w:r w:rsidRPr="006C69FD">
        <w:t xml:space="preserve"> по истечении срока годности, указанного на упаковке.</w:t>
      </w:r>
    </w:p>
    <w:p w14:paraId="199CBD64" w14:textId="77777777" w:rsidR="000D0882" w:rsidRPr="006C69FD" w:rsidRDefault="001645AD" w:rsidP="009C1653">
      <w:pPr>
        <w:widowControl w:val="0"/>
        <w:spacing w:line="360" w:lineRule="auto"/>
        <w:jc w:val="both"/>
        <w:rPr>
          <w:b/>
        </w:rPr>
      </w:pPr>
      <w:r w:rsidRPr="006C69FD">
        <w:rPr>
          <w:b/>
        </w:rPr>
        <w:t>Условия отпуска</w:t>
      </w:r>
    </w:p>
    <w:p w14:paraId="2D1A701C" w14:textId="77777777" w:rsidR="00790383" w:rsidRDefault="00E34BBD" w:rsidP="00953AEA">
      <w:pPr>
        <w:spacing w:after="40" w:line="360" w:lineRule="auto"/>
        <w:jc w:val="both"/>
      </w:pPr>
      <w:r>
        <w:t>Отпускают б</w:t>
      </w:r>
      <w:r w:rsidR="00EE1B9F" w:rsidRPr="006C69FD">
        <w:t>ез рецепта</w:t>
      </w:r>
      <w:r w:rsidR="000D0882" w:rsidRPr="006C69FD">
        <w:t>.</w:t>
      </w:r>
    </w:p>
    <w:p w14:paraId="1A3392AC" w14:textId="77777777" w:rsidR="00A7125A" w:rsidRDefault="00A7125A" w:rsidP="00A7125A">
      <w:pPr>
        <w:shd w:val="clear" w:color="auto" w:fill="FFFFFF"/>
        <w:spacing w:line="360" w:lineRule="auto"/>
        <w:rPr>
          <w:b/>
          <w:snapToGrid w:val="0"/>
        </w:rPr>
      </w:pPr>
      <w:r w:rsidRPr="00FE779F">
        <w:rPr>
          <w:b/>
          <w:snapToGrid w:val="0"/>
        </w:rPr>
        <w:t>Юридическое лицо, на имя которого выдан</w:t>
      </w:r>
      <w:r>
        <w:rPr>
          <w:b/>
          <w:snapToGrid w:val="0"/>
        </w:rPr>
        <w:t>о регистрационное удостоверение:</w:t>
      </w:r>
    </w:p>
    <w:p w14:paraId="478E89E1" w14:textId="77777777" w:rsidR="00A7125A" w:rsidRPr="00FE779F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</w:rPr>
        <w:t>ООО «НПО Петровакс Фарм»</w:t>
      </w:r>
    </w:p>
    <w:p w14:paraId="424C5BD3" w14:textId="77777777" w:rsidR="00A7125A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</w:rPr>
        <w:t xml:space="preserve">Россия, 142143, Московская обл., </w:t>
      </w:r>
    </w:p>
    <w:p w14:paraId="066B7463" w14:textId="77777777" w:rsidR="00A7125A" w:rsidRPr="00FE779F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</w:rPr>
        <w:t xml:space="preserve">г. Подольск, с. Покров, ул. Сосновая, д. 1, </w:t>
      </w:r>
    </w:p>
    <w:p w14:paraId="635CBF6C" w14:textId="77777777" w:rsidR="00A7125A" w:rsidRPr="00FE779F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</w:rPr>
        <w:lastRenderedPageBreak/>
        <w:t>тел./факс: +7</w:t>
      </w:r>
      <w:r>
        <w:rPr>
          <w:snapToGrid w:val="0"/>
        </w:rPr>
        <w:t xml:space="preserve"> </w:t>
      </w:r>
      <w:r w:rsidRPr="00FE779F">
        <w:rPr>
          <w:snapToGrid w:val="0"/>
        </w:rPr>
        <w:t xml:space="preserve">(495) 926-21-07, </w:t>
      </w:r>
    </w:p>
    <w:p w14:paraId="78287AAE" w14:textId="77777777" w:rsidR="00A7125A" w:rsidRPr="00FE779F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  <w:lang w:val="en-US"/>
        </w:rPr>
        <w:t>e</w:t>
      </w:r>
      <w:r w:rsidRPr="00FE779F">
        <w:rPr>
          <w:snapToGrid w:val="0"/>
        </w:rPr>
        <w:t>-</w:t>
      </w:r>
      <w:r w:rsidRPr="00FE779F">
        <w:rPr>
          <w:snapToGrid w:val="0"/>
          <w:lang w:val="en-US"/>
        </w:rPr>
        <w:t>mail</w:t>
      </w:r>
      <w:r w:rsidRPr="00FE779F">
        <w:rPr>
          <w:snapToGrid w:val="0"/>
        </w:rPr>
        <w:t xml:space="preserve">: </w:t>
      </w:r>
      <w:r w:rsidRPr="00FE779F">
        <w:rPr>
          <w:snapToGrid w:val="0"/>
          <w:lang w:val="en-US"/>
        </w:rPr>
        <w:t>info</w:t>
      </w:r>
      <w:r w:rsidRPr="00FE779F">
        <w:rPr>
          <w:snapToGrid w:val="0"/>
        </w:rPr>
        <w:t>@</w:t>
      </w:r>
      <w:r w:rsidRPr="00FE779F">
        <w:rPr>
          <w:snapToGrid w:val="0"/>
          <w:lang w:val="en-US"/>
        </w:rPr>
        <w:t>petrovax</w:t>
      </w:r>
      <w:r w:rsidRPr="00FE779F">
        <w:rPr>
          <w:snapToGrid w:val="0"/>
        </w:rPr>
        <w:t>.</w:t>
      </w:r>
      <w:r w:rsidRPr="00FE779F">
        <w:rPr>
          <w:snapToGrid w:val="0"/>
          <w:lang w:val="en-US"/>
        </w:rPr>
        <w:t>ru</w:t>
      </w:r>
    </w:p>
    <w:p w14:paraId="43F76D5B" w14:textId="77777777" w:rsidR="00A7125A" w:rsidRPr="00FE779F" w:rsidRDefault="00A7125A" w:rsidP="00A7125A">
      <w:pPr>
        <w:spacing w:line="360" w:lineRule="auto"/>
        <w:rPr>
          <w:b/>
          <w:snapToGrid w:val="0"/>
        </w:rPr>
      </w:pPr>
      <w:r w:rsidRPr="00FE779F">
        <w:rPr>
          <w:b/>
          <w:snapToGrid w:val="0"/>
        </w:rPr>
        <w:t>Организация, принимающая претензии от потребителей</w:t>
      </w:r>
      <w:r>
        <w:rPr>
          <w:b/>
          <w:snapToGrid w:val="0"/>
        </w:rPr>
        <w:t>:</w:t>
      </w:r>
    </w:p>
    <w:p w14:paraId="062B178D" w14:textId="77777777" w:rsidR="00A7125A" w:rsidRPr="00FE779F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</w:rPr>
        <w:t>ООО «НПО Петровакс Фарм»</w:t>
      </w:r>
    </w:p>
    <w:p w14:paraId="3E332762" w14:textId="77777777" w:rsidR="00A7125A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</w:rPr>
        <w:t xml:space="preserve">Россия, 142143, Московская обл., </w:t>
      </w:r>
    </w:p>
    <w:p w14:paraId="4B7AA60E" w14:textId="77777777" w:rsidR="00A7125A" w:rsidRPr="00FE779F" w:rsidRDefault="00A7125A" w:rsidP="00A7125A">
      <w:pPr>
        <w:spacing w:line="360" w:lineRule="auto"/>
        <w:rPr>
          <w:snapToGrid w:val="0"/>
        </w:rPr>
      </w:pPr>
      <w:r w:rsidRPr="00FE779F">
        <w:rPr>
          <w:snapToGrid w:val="0"/>
        </w:rPr>
        <w:t xml:space="preserve">г. Подольск, с. Покров, ул. Сосновая, д. 1, </w:t>
      </w:r>
    </w:p>
    <w:p w14:paraId="3B413D8E" w14:textId="77777777" w:rsidR="00A7125A" w:rsidRPr="00155952" w:rsidRDefault="00A7125A" w:rsidP="00A7125A">
      <w:pPr>
        <w:spacing w:line="360" w:lineRule="auto"/>
        <w:rPr>
          <w:snapToGrid w:val="0"/>
          <w:lang w:val="en-US"/>
        </w:rPr>
      </w:pPr>
      <w:r>
        <w:rPr>
          <w:snapToGrid w:val="0"/>
        </w:rPr>
        <w:t>тел</w:t>
      </w:r>
      <w:r w:rsidRPr="00155952">
        <w:rPr>
          <w:snapToGrid w:val="0"/>
          <w:lang w:val="en-US"/>
        </w:rPr>
        <w:t xml:space="preserve">.: +7 (495) 730-75-45, 8 (800) 234-44-80, </w:t>
      </w:r>
    </w:p>
    <w:p w14:paraId="50E33B97" w14:textId="77777777" w:rsidR="00A7125A" w:rsidRPr="00155952" w:rsidRDefault="00A7125A" w:rsidP="00A7125A">
      <w:pPr>
        <w:spacing w:line="360" w:lineRule="auto"/>
        <w:rPr>
          <w:snapToGrid w:val="0"/>
          <w:lang w:val="en-US"/>
        </w:rPr>
      </w:pPr>
      <w:r w:rsidRPr="00FE779F">
        <w:rPr>
          <w:snapToGrid w:val="0"/>
          <w:lang w:val="en-US"/>
        </w:rPr>
        <w:t>e</w:t>
      </w:r>
      <w:r w:rsidRPr="00155952">
        <w:rPr>
          <w:snapToGrid w:val="0"/>
          <w:lang w:val="en-US"/>
        </w:rPr>
        <w:t>-</w:t>
      </w:r>
      <w:r w:rsidRPr="00FE779F">
        <w:rPr>
          <w:snapToGrid w:val="0"/>
          <w:lang w:val="en-US"/>
        </w:rPr>
        <w:t>mail</w:t>
      </w:r>
      <w:r w:rsidRPr="00155952">
        <w:rPr>
          <w:snapToGrid w:val="0"/>
          <w:lang w:val="en-US"/>
        </w:rPr>
        <w:t xml:space="preserve">: </w:t>
      </w:r>
      <w:r w:rsidRPr="00C34068">
        <w:rPr>
          <w:snapToGrid w:val="0"/>
          <w:lang w:val="en-US"/>
        </w:rPr>
        <w:t>adr</w:t>
      </w:r>
      <w:r w:rsidRPr="00155952">
        <w:rPr>
          <w:snapToGrid w:val="0"/>
          <w:lang w:val="en-US"/>
        </w:rPr>
        <w:t>@</w:t>
      </w:r>
      <w:r w:rsidRPr="00C34068">
        <w:rPr>
          <w:snapToGrid w:val="0"/>
          <w:lang w:val="en-US"/>
        </w:rPr>
        <w:t>petrovax</w:t>
      </w:r>
      <w:r w:rsidRPr="00155952">
        <w:rPr>
          <w:snapToGrid w:val="0"/>
          <w:lang w:val="en-US"/>
        </w:rPr>
        <w:t>.</w:t>
      </w:r>
      <w:r w:rsidRPr="00C34068">
        <w:rPr>
          <w:snapToGrid w:val="0"/>
          <w:lang w:val="en-US"/>
        </w:rPr>
        <w:t>ru</w:t>
      </w:r>
    </w:p>
    <w:p w14:paraId="3871E2E0" w14:textId="77777777" w:rsidR="00A7125A" w:rsidRDefault="00A7125A" w:rsidP="00A7125A">
      <w:pPr>
        <w:spacing w:line="360" w:lineRule="auto"/>
      </w:pPr>
      <w:r w:rsidRPr="001E35B8">
        <w:rPr>
          <w:b/>
        </w:rPr>
        <w:t>Производитель:</w:t>
      </w:r>
      <w:r>
        <w:t xml:space="preserve"> </w:t>
      </w:r>
    </w:p>
    <w:p w14:paraId="04198F1C" w14:textId="77777777" w:rsidR="00A7125A" w:rsidRPr="00946F4E" w:rsidRDefault="00A7125A" w:rsidP="00A7125A">
      <w:pPr>
        <w:spacing w:line="360" w:lineRule="auto"/>
      </w:pPr>
      <w:r w:rsidRPr="00946F4E">
        <w:t>АО «Фармпроект», Россия,</w:t>
      </w:r>
    </w:p>
    <w:p w14:paraId="6393CF94" w14:textId="77777777" w:rsidR="00A7125A" w:rsidRPr="00946F4E" w:rsidRDefault="00A7125A" w:rsidP="00A7125A">
      <w:pPr>
        <w:spacing w:line="360" w:lineRule="auto"/>
      </w:pPr>
      <w:r w:rsidRPr="00946F4E">
        <w:t>192236, г. Санкт</w:t>
      </w:r>
      <w:r>
        <w:t xml:space="preserve">-Петербург, </w:t>
      </w:r>
      <w:r w:rsidRPr="00946F4E">
        <w:t>ул. Софийская, д. 14, лит. А.</w:t>
      </w:r>
    </w:p>
    <w:p w14:paraId="7A707D03" w14:textId="6E6E2870" w:rsidR="00E21617" w:rsidRPr="009C738B" w:rsidRDefault="00A7125A" w:rsidP="00A7125A">
      <w:pPr>
        <w:rPr>
          <w:sz w:val="28"/>
          <w:szCs w:val="28"/>
        </w:rPr>
      </w:pPr>
      <w:r>
        <w:t>Тел./факс: +7 (812) 331-93-</w:t>
      </w:r>
      <w:r w:rsidRPr="00946F4E">
        <w:t>10</w:t>
      </w:r>
    </w:p>
    <w:sectPr w:rsidR="00E21617" w:rsidRPr="009C738B" w:rsidSect="003E7419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2994" w14:textId="77777777" w:rsidR="00B855CA" w:rsidRDefault="00B855CA">
      <w:r>
        <w:separator/>
      </w:r>
    </w:p>
  </w:endnote>
  <w:endnote w:type="continuationSeparator" w:id="0">
    <w:p w14:paraId="3731CA3D" w14:textId="77777777" w:rsidR="00B855CA" w:rsidRDefault="00B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316D" w14:textId="77777777" w:rsidR="007D7C32" w:rsidRDefault="007D7C32" w:rsidP="00F3066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7E2C" w14:textId="77777777" w:rsidR="00B855CA" w:rsidRDefault="00B855CA">
      <w:r>
        <w:separator/>
      </w:r>
    </w:p>
  </w:footnote>
  <w:footnote w:type="continuationSeparator" w:id="0">
    <w:p w14:paraId="31F73CF9" w14:textId="77777777" w:rsidR="00B855CA" w:rsidRDefault="00B8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D205" w14:textId="77777777" w:rsidR="007D7C32" w:rsidRDefault="007D7C32" w:rsidP="00961F93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03ADAD0" w14:textId="77777777" w:rsidR="007D7C32" w:rsidRDefault="007D7C32" w:rsidP="00D4122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84AF" w14:textId="307BA193" w:rsidR="007D7C32" w:rsidRDefault="007D7C32" w:rsidP="00961F93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826">
      <w:rPr>
        <w:rStyle w:val="a4"/>
        <w:noProof/>
      </w:rPr>
      <w:t>2</w:t>
    </w:r>
    <w:r>
      <w:rPr>
        <w:rStyle w:val="a4"/>
      </w:rPr>
      <w:fldChar w:fldCharType="end"/>
    </w:r>
  </w:p>
  <w:p w14:paraId="1779F5F5" w14:textId="77777777" w:rsidR="007D7C32" w:rsidRDefault="007D7C32" w:rsidP="003E7419">
    <w:pPr>
      <w:pStyle w:val="a6"/>
      <w:ind w:right="170"/>
      <w:jc w:val="right"/>
    </w:pPr>
    <w:r>
      <w:t xml:space="preserve">    С.   </w:t>
    </w:r>
  </w:p>
  <w:p w14:paraId="3CDD7D50" w14:textId="77777777" w:rsidR="007D7C32" w:rsidRDefault="007D7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15A"/>
    <w:multiLevelType w:val="hybridMultilevel"/>
    <w:tmpl w:val="71A66D80"/>
    <w:lvl w:ilvl="0" w:tplc="5E3A68D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722B6"/>
    <w:multiLevelType w:val="hybridMultilevel"/>
    <w:tmpl w:val="CF8CB36A"/>
    <w:lvl w:ilvl="0" w:tplc="5E3A68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4F6"/>
    <w:multiLevelType w:val="hybridMultilevel"/>
    <w:tmpl w:val="4270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081B"/>
    <w:multiLevelType w:val="hybridMultilevel"/>
    <w:tmpl w:val="3FAC3242"/>
    <w:lvl w:ilvl="0" w:tplc="5E3A68D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74CD5"/>
    <w:multiLevelType w:val="hybridMultilevel"/>
    <w:tmpl w:val="780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5FC4"/>
    <w:multiLevelType w:val="hybridMultilevel"/>
    <w:tmpl w:val="93DC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2A8A"/>
    <w:multiLevelType w:val="hybridMultilevel"/>
    <w:tmpl w:val="3DC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21D"/>
    <w:multiLevelType w:val="hybridMultilevel"/>
    <w:tmpl w:val="6C78AB24"/>
    <w:lvl w:ilvl="0" w:tplc="5E3A68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3013"/>
    <w:multiLevelType w:val="hybridMultilevel"/>
    <w:tmpl w:val="09F43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110C"/>
    <w:multiLevelType w:val="hybridMultilevel"/>
    <w:tmpl w:val="6792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14FC"/>
    <w:multiLevelType w:val="hybridMultilevel"/>
    <w:tmpl w:val="7420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AE"/>
    <w:rsid w:val="00002C81"/>
    <w:rsid w:val="0000365C"/>
    <w:rsid w:val="00006ECE"/>
    <w:rsid w:val="00017E43"/>
    <w:rsid w:val="00024422"/>
    <w:rsid w:val="00025464"/>
    <w:rsid w:val="000305D6"/>
    <w:rsid w:val="00034DB2"/>
    <w:rsid w:val="000402C9"/>
    <w:rsid w:val="00042076"/>
    <w:rsid w:val="00042113"/>
    <w:rsid w:val="00045E8D"/>
    <w:rsid w:val="000511E2"/>
    <w:rsid w:val="000525D9"/>
    <w:rsid w:val="00053E16"/>
    <w:rsid w:val="00080165"/>
    <w:rsid w:val="00080B46"/>
    <w:rsid w:val="000835EC"/>
    <w:rsid w:val="000857CB"/>
    <w:rsid w:val="00087166"/>
    <w:rsid w:val="00087B9D"/>
    <w:rsid w:val="00091437"/>
    <w:rsid w:val="000914D8"/>
    <w:rsid w:val="00094EF2"/>
    <w:rsid w:val="0009611E"/>
    <w:rsid w:val="000A293F"/>
    <w:rsid w:val="000A3B18"/>
    <w:rsid w:val="000A7389"/>
    <w:rsid w:val="000B74E1"/>
    <w:rsid w:val="000B76A7"/>
    <w:rsid w:val="000C1353"/>
    <w:rsid w:val="000D0882"/>
    <w:rsid w:val="000D15F2"/>
    <w:rsid w:val="000D5DF7"/>
    <w:rsid w:val="000D74FB"/>
    <w:rsid w:val="000E2E90"/>
    <w:rsid w:val="000E3392"/>
    <w:rsid w:val="000E73C3"/>
    <w:rsid w:val="000E7EF5"/>
    <w:rsid w:val="00104CA1"/>
    <w:rsid w:val="001073BD"/>
    <w:rsid w:val="00107CFD"/>
    <w:rsid w:val="00111385"/>
    <w:rsid w:val="001142FE"/>
    <w:rsid w:val="00115BB2"/>
    <w:rsid w:val="00125745"/>
    <w:rsid w:val="001276E0"/>
    <w:rsid w:val="00130083"/>
    <w:rsid w:val="00130E6D"/>
    <w:rsid w:val="00136AFE"/>
    <w:rsid w:val="00140D40"/>
    <w:rsid w:val="00154B39"/>
    <w:rsid w:val="0015500A"/>
    <w:rsid w:val="00155C4A"/>
    <w:rsid w:val="00160448"/>
    <w:rsid w:val="00160980"/>
    <w:rsid w:val="001612C3"/>
    <w:rsid w:val="00162447"/>
    <w:rsid w:val="001624EE"/>
    <w:rsid w:val="001645AD"/>
    <w:rsid w:val="001646F5"/>
    <w:rsid w:val="00164E60"/>
    <w:rsid w:val="00172E0D"/>
    <w:rsid w:val="00173394"/>
    <w:rsid w:val="00173806"/>
    <w:rsid w:val="001758E6"/>
    <w:rsid w:val="00183EE6"/>
    <w:rsid w:val="0018764E"/>
    <w:rsid w:val="00187DDE"/>
    <w:rsid w:val="00194B21"/>
    <w:rsid w:val="00194D0D"/>
    <w:rsid w:val="00197AEF"/>
    <w:rsid w:val="001A45B8"/>
    <w:rsid w:val="001A537A"/>
    <w:rsid w:val="001B53C7"/>
    <w:rsid w:val="001B56F6"/>
    <w:rsid w:val="001B58A5"/>
    <w:rsid w:val="001C0134"/>
    <w:rsid w:val="001C179A"/>
    <w:rsid w:val="001C43CE"/>
    <w:rsid w:val="001D3132"/>
    <w:rsid w:val="001D333C"/>
    <w:rsid w:val="001E029D"/>
    <w:rsid w:val="001E35B8"/>
    <w:rsid w:val="001E442F"/>
    <w:rsid w:val="001F108A"/>
    <w:rsid w:val="001F4DFD"/>
    <w:rsid w:val="001F4FD5"/>
    <w:rsid w:val="001F5EDB"/>
    <w:rsid w:val="001F6720"/>
    <w:rsid w:val="00207A36"/>
    <w:rsid w:val="002103C4"/>
    <w:rsid w:val="00221445"/>
    <w:rsid w:val="002241F1"/>
    <w:rsid w:val="00225EE3"/>
    <w:rsid w:val="002310CB"/>
    <w:rsid w:val="00233817"/>
    <w:rsid w:val="002353F9"/>
    <w:rsid w:val="00241609"/>
    <w:rsid w:val="00244B0C"/>
    <w:rsid w:val="00245B85"/>
    <w:rsid w:val="002464A3"/>
    <w:rsid w:val="00246A46"/>
    <w:rsid w:val="00247018"/>
    <w:rsid w:val="0025079E"/>
    <w:rsid w:val="0025547A"/>
    <w:rsid w:val="00257B59"/>
    <w:rsid w:val="00260289"/>
    <w:rsid w:val="0026042F"/>
    <w:rsid w:val="00260B62"/>
    <w:rsid w:val="00261D14"/>
    <w:rsid w:val="00261DA1"/>
    <w:rsid w:val="00266634"/>
    <w:rsid w:val="00266727"/>
    <w:rsid w:val="00284179"/>
    <w:rsid w:val="0028540E"/>
    <w:rsid w:val="002870E9"/>
    <w:rsid w:val="002873F8"/>
    <w:rsid w:val="00295A1A"/>
    <w:rsid w:val="00296DCC"/>
    <w:rsid w:val="002A06E6"/>
    <w:rsid w:val="002A4DFF"/>
    <w:rsid w:val="002B40CE"/>
    <w:rsid w:val="002C4FB3"/>
    <w:rsid w:val="002D0022"/>
    <w:rsid w:val="002D17B0"/>
    <w:rsid w:val="002D292E"/>
    <w:rsid w:val="002D3209"/>
    <w:rsid w:val="002E222D"/>
    <w:rsid w:val="002E6577"/>
    <w:rsid w:val="002E66CF"/>
    <w:rsid w:val="002F3E48"/>
    <w:rsid w:val="002F7871"/>
    <w:rsid w:val="00300F8C"/>
    <w:rsid w:val="00301E2E"/>
    <w:rsid w:val="00303342"/>
    <w:rsid w:val="00311100"/>
    <w:rsid w:val="00311C6F"/>
    <w:rsid w:val="0031626E"/>
    <w:rsid w:val="003211B5"/>
    <w:rsid w:val="00323E16"/>
    <w:rsid w:val="0032709D"/>
    <w:rsid w:val="003357EC"/>
    <w:rsid w:val="00340918"/>
    <w:rsid w:val="003447A1"/>
    <w:rsid w:val="00351DF8"/>
    <w:rsid w:val="00352096"/>
    <w:rsid w:val="00353AD6"/>
    <w:rsid w:val="00355AD2"/>
    <w:rsid w:val="003641E1"/>
    <w:rsid w:val="00371D50"/>
    <w:rsid w:val="00372D62"/>
    <w:rsid w:val="003735F1"/>
    <w:rsid w:val="00377B7D"/>
    <w:rsid w:val="00380934"/>
    <w:rsid w:val="00382319"/>
    <w:rsid w:val="00392F3D"/>
    <w:rsid w:val="003935CD"/>
    <w:rsid w:val="0039799A"/>
    <w:rsid w:val="003A1330"/>
    <w:rsid w:val="003A340F"/>
    <w:rsid w:val="003A3D87"/>
    <w:rsid w:val="003B270C"/>
    <w:rsid w:val="003B39D0"/>
    <w:rsid w:val="003B3AB6"/>
    <w:rsid w:val="003B47F9"/>
    <w:rsid w:val="003C2518"/>
    <w:rsid w:val="003C2C60"/>
    <w:rsid w:val="003D0CD7"/>
    <w:rsid w:val="003D4D9B"/>
    <w:rsid w:val="003E0B3B"/>
    <w:rsid w:val="003E7419"/>
    <w:rsid w:val="003F3359"/>
    <w:rsid w:val="003F3FB9"/>
    <w:rsid w:val="003F5DFF"/>
    <w:rsid w:val="0040103D"/>
    <w:rsid w:val="0040656A"/>
    <w:rsid w:val="004147E2"/>
    <w:rsid w:val="0041799A"/>
    <w:rsid w:val="00420198"/>
    <w:rsid w:val="00421616"/>
    <w:rsid w:val="00423336"/>
    <w:rsid w:val="00426A6B"/>
    <w:rsid w:val="00426F0E"/>
    <w:rsid w:val="0042763C"/>
    <w:rsid w:val="0043718C"/>
    <w:rsid w:val="00437648"/>
    <w:rsid w:val="00440E12"/>
    <w:rsid w:val="0045394E"/>
    <w:rsid w:val="0045532F"/>
    <w:rsid w:val="00457092"/>
    <w:rsid w:val="00465EE0"/>
    <w:rsid w:val="0046605F"/>
    <w:rsid w:val="004671DD"/>
    <w:rsid w:val="004674A5"/>
    <w:rsid w:val="00471952"/>
    <w:rsid w:val="0047249C"/>
    <w:rsid w:val="00473846"/>
    <w:rsid w:val="00473B3A"/>
    <w:rsid w:val="00474AA5"/>
    <w:rsid w:val="004800C1"/>
    <w:rsid w:val="004802D8"/>
    <w:rsid w:val="004806F3"/>
    <w:rsid w:val="00491AAE"/>
    <w:rsid w:val="00495B8C"/>
    <w:rsid w:val="00496764"/>
    <w:rsid w:val="00496A82"/>
    <w:rsid w:val="0049710D"/>
    <w:rsid w:val="004A18E1"/>
    <w:rsid w:val="004A257C"/>
    <w:rsid w:val="004A5A39"/>
    <w:rsid w:val="004B06D9"/>
    <w:rsid w:val="004B35E2"/>
    <w:rsid w:val="004B64D3"/>
    <w:rsid w:val="004C2F0F"/>
    <w:rsid w:val="004C4CCF"/>
    <w:rsid w:val="004C54EF"/>
    <w:rsid w:val="004C726E"/>
    <w:rsid w:val="004C770A"/>
    <w:rsid w:val="004C7B72"/>
    <w:rsid w:val="004D4515"/>
    <w:rsid w:val="004D4E7D"/>
    <w:rsid w:val="004D6D7D"/>
    <w:rsid w:val="004E406B"/>
    <w:rsid w:val="004E76DF"/>
    <w:rsid w:val="004F2E7F"/>
    <w:rsid w:val="005041D3"/>
    <w:rsid w:val="00504DBA"/>
    <w:rsid w:val="00505646"/>
    <w:rsid w:val="00507AFA"/>
    <w:rsid w:val="00511A83"/>
    <w:rsid w:val="00514EEA"/>
    <w:rsid w:val="00516654"/>
    <w:rsid w:val="005178B2"/>
    <w:rsid w:val="0052534C"/>
    <w:rsid w:val="0053201B"/>
    <w:rsid w:val="00534ADB"/>
    <w:rsid w:val="005459F0"/>
    <w:rsid w:val="0055157C"/>
    <w:rsid w:val="00551680"/>
    <w:rsid w:val="005602BC"/>
    <w:rsid w:val="00562251"/>
    <w:rsid w:val="005741B0"/>
    <w:rsid w:val="00574E23"/>
    <w:rsid w:val="005772AF"/>
    <w:rsid w:val="0057786F"/>
    <w:rsid w:val="005847F7"/>
    <w:rsid w:val="00584A9A"/>
    <w:rsid w:val="00587CC6"/>
    <w:rsid w:val="00593BD8"/>
    <w:rsid w:val="00595192"/>
    <w:rsid w:val="005A68C9"/>
    <w:rsid w:val="005A7756"/>
    <w:rsid w:val="005B0EBB"/>
    <w:rsid w:val="005B51AF"/>
    <w:rsid w:val="005B7000"/>
    <w:rsid w:val="005C414B"/>
    <w:rsid w:val="005C7594"/>
    <w:rsid w:val="005D413C"/>
    <w:rsid w:val="005E5379"/>
    <w:rsid w:val="005F10A5"/>
    <w:rsid w:val="005F1405"/>
    <w:rsid w:val="005F55C7"/>
    <w:rsid w:val="00601A0F"/>
    <w:rsid w:val="00602264"/>
    <w:rsid w:val="00602F60"/>
    <w:rsid w:val="006077DE"/>
    <w:rsid w:val="006114B2"/>
    <w:rsid w:val="00612F11"/>
    <w:rsid w:val="0061419B"/>
    <w:rsid w:val="00614740"/>
    <w:rsid w:val="0062024E"/>
    <w:rsid w:val="006222F9"/>
    <w:rsid w:val="00623DF2"/>
    <w:rsid w:val="00631263"/>
    <w:rsid w:val="00635F2E"/>
    <w:rsid w:val="00637523"/>
    <w:rsid w:val="00640083"/>
    <w:rsid w:val="0064016E"/>
    <w:rsid w:val="006412AD"/>
    <w:rsid w:val="00641C9F"/>
    <w:rsid w:val="00643999"/>
    <w:rsid w:val="00644AE0"/>
    <w:rsid w:val="00653B98"/>
    <w:rsid w:val="00654648"/>
    <w:rsid w:val="00654BD2"/>
    <w:rsid w:val="00654E0E"/>
    <w:rsid w:val="00655237"/>
    <w:rsid w:val="0066221E"/>
    <w:rsid w:val="00666075"/>
    <w:rsid w:val="0067471A"/>
    <w:rsid w:val="006760D0"/>
    <w:rsid w:val="00682ADA"/>
    <w:rsid w:val="00682F66"/>
    <w:rsid w:val="00685FBB"/>
    <w:rsid w:val="00692D8A"/>
    <w:rsid w:val="006956F9"/>
    <w:rsid w:val="006A1739"/>
    <w:rsid w:val="006A33B6"/>
    <w:rsid w:val="006A542B"/>
    <w:rsid w:val="006B0566"/>
    <w:rsid w:val="006B5B85"/>
    <w:rsid w:val="006C1E26"/>
    <w:rsid w:val="006C38DB"/>
    <w:rsid w:val="006C69FD"/>
    <w:rsid w:val="006D00BC"/>
    <w:rsid w:val="006D0FA5"/>
    <w:rsid w:val="006D11C2"/>
    <w:rsid w:val="006D6476"/>
    <w:rsid w:val="006E00A3"/>
    <w:rsid w:val="006E5AC6"/>
    <w:rsid w:val="006E6957"/>
    <w:rsid w:val="006F3400"/>
    <w:rsid w:val="006F6F8C"/>
    <w:rsid w:val="00704310"/>
    <w:rsid w:val="0071207B"/>
    <w:rsid w:val="0071529C"/>
    <w:rsid w:val="00717360"/>
    <w:rsid w:val="00724A25"/>
    <w:rsid w:val="00726A41"/>
    <w:rsid w:val="00730DF3"/>
    <w:rsid w:val="00732650"/>
    <w:rsid w:val="0073281B"/>
    <w:rsid w:val="00734F6E"/>
    <w:rsid w:val="007354B7"/>
    <w:rsid w:val="0074180D"/>
    <w:rsid w:val="00743963"/>
    <w:rsid w:val="0074500B"/>
    <w:rsid w:val="00750178"/>
    <w:rsid w:val="00756FE5"/>
    <w:rsid w:val="007604B7"/>
    <w:rsid w:val="00760D16"/>
    <w:rsid w:val="00762400"/>
    <w:rsid w:val="00777758"/>
    <w:rsid w:val="0078131D"/>
    <w:rsid w:val="00782942"/>
    <w:rsid w:val="00785B54"/>
    <w:rsid w:val="007902AE"/>
    <w:rsid w:val="00790383"/>
    <w:rsid w:val="00793DCB"/>
    <w:rsid w:val="00796F51"/>
    <w:rsid w:val="007A1ED0"/>
    <w:rsid w:val="007A4A82"/>
    <w:rsid w:val="007A53C2"/>
    <w:rsid w:val="007C3436"/>
    <w:rsid w:val="007C4065"/>
    <w:rsid w:val="007C4C3B"/>
    <w:rsid w:val="007D7C32"/>
    <w:rsid w:val="007E3545"/>
    <w:rsid w:val="007E4721"/>
    <w:rsid w:val="007E57C3"/>
    <w:rsid w:val="007E6ECD"/>
    <w:rsid w:val="007F1951"/>
    <w:rsid w:val="007F2905"/>
    <w:rsid w:val="007F314D"/>
    <w:rsid w:val="00807FE4"/>
    <w:rsid w:val="008102D8"/>
    <w:rsid w:val="00810965"/>
    <w:rsid w:val="00817F16"/>
    <w:rsid w:val="00826949"/>
    <w:rsid w:val="0083102F"/>
    <w:rsid w:val="00832082"/>
    <w:rsid w:val="00836828"/>
    <w:rsid w:val="00836B55"/>
    <w:rsid w:val="00840C4F"/>
    <w:rsid w:val="008427A5"/>
    <w:rsid w:val="008433D4"/>
    <w:rsid w:val="0084510B"/>
    <w:rsid w:val="0085085B"/>
    <w:rsid w:val="00852D4A"/>
    <w:rsid w:val="00854127"/>
    <w:rsid w:val="00855AC2"/>
    <w:rsid w:val="00857259"/>
    <w:rsid w:val="00865C10"/>
    <w:rsid w:val="00866E58"/>
    <w:rsid w:val="00866F6F"/>
    <w:rsid w:val="00870E58"/>
    <w:rsid w:val="0088223B"/>
    <w:rsid w:val="00895A48"/>
    <w:rsid w:val="00895DB8"/>
    <w:rsid w:val="00897F39"/>
    <w:rsid w:val="008A4E7A"/>
    <w:rsid w:val="008A5D6B"/>
    <w:rsid w:val="008A61CF"/>
    <w:rsid w:val="008A77DA"/>
    <w:rsid w:val="008B0496"/>
    <w:rsid w:val="008B2022"/>
    <w:rsid w:val="008B4576"/>
    <w:rsid w:val="008B6056"/>
    <w:rsid w:val="008C4F85"/>
    <w:rsid w:val="008C718B"/>
    <w:rsid w:val="008C73C8"/>
    <w:rsid w:val="008D15D2"/>
    <w:rsid w:val="008D244B"/>
    <w:rsid w:val="008D7A5D"/>
    <w:rsid w:val="008E29B4"/>
    <w:rsid w:val="008E41D0"/>
    <w:rsid w:val="008E5291"/>
    <w:rsid w:val="008E7B72"/>
    <w:rsid w:val="008E7DD2"/>
    <w:rsid w:val="008F033F"/>
    <w:rsid w:val="008F0D5C"/>
    <w:rsid w:val="008F2E9E"/>
    <w:rsid w:val="008F50E5"/>
    <w:rsid w:val="00900790"/>
    <w:rsid w:val="00901766"/>
    <w:rsid w:val="00904DD6"/>
    <w:rsid w:val="00906183"/>
    <w:rsid w:val="0092157F"/>
    <w:rsid w:val="0092224C"/>
    <w:rsid w:val="0092330B"/>
    <w:rsid w:val="0092356C"/>
    <w:rsid w:val="00924ED1"/>
    <w:rsid w:val="0092786A"/>
    <w:rsid w:val="00934075"/>
    <w:rsid w:val="00934408"/>
    <w:rsid w:val="00934827"/>
    <w:rsid w:val="0093672A"/>
    <w:rsid w:val="00946F4E"/>
    <w:rsid w:val="009512AF"/>
    <w:rsid w:val="00953246"/>
    <w:rsid w:val="00953AEA"/>
    <w:rsid w:val="009549BB"/>
    <w:rsid w:val="00961F93"/>
    <w:rsid w:val="00971385"/>
    <w:rsid w:val="009718C5"/>
    <w:rsid w:val="00977C9F"/>
    <w:rsid w:val="009837BD"/>
    <w:rsid w:val="00983F67"/>
    <w:rsid w:val="00991F16"/>
    <w:rsid w:val="009A75D9"/>
    <w:rsid w:val="009A7B9E"/>
    <w:rsid w:val="009B3D64"/>
    <w:rsid w:val="009B3F78"/>
    <w:rsid w:val="009B4EB0"/>
    <w:rsid w:val="009B7764"/>
    <w:rsid w:val="009C1653"/>
    <w:rsid w:val="009C1B8B"/>
    <w:rsid w:val="009C69C4"/>
    <w:rsid w:val="009C6CF3"/>
    <w:rsid w:val="009C738B"/>
    <w:rsid w:val="009D04BB"/>
    <w:rsid w:val="009D0F45"/>
    <w:rsid w:val="009D3C8D"/>
    <w:rsid w:val="009D50ED"/>
    <w:rsid w:val="009D6725"/>
    <w:rsid w:val="009F7FD2"/>
    <w:rsid w:val="00A045D8"/>
    <w:rsid w:val="00A05ABD"/>
    <w:rsid w:val="00A075A1"/>
    <w:rsid w:val="00A17D6E"/>
    <w:rsid w:val="00A202AE"/>
    <w:rsid w:val="00A21024"/>
    <w:rsid w:val="00A215BA"/>
    <w:rsid w:val="00A21838"/>
    <w:rsid w:val="00A23BCB"/>
    <w:rsid w:val="00A26CEF"/>
    <w:rsid w:val="00A27D4E"/>
    <w:rsid w:val="00A346AD"/>
    <w:rsid w:val="00A360C9"/>
    <w:rsid w:val="00A44E12"/>
    <w:rsid w:val="00A52AAD"/>
    <w:rsid w:val="00A5477D"/>
    <w:rsid w:val="00A5745B"/>
    <w:rsid w:val="00A601BE"/>
    <w:rsid w:val="00A62B2A"/>
    <w:rsid w:val="00A6364C"/>
    <w:rsid w:val="00A6366E"/>
    <w:rsid w:val="00A65439"/>
    <w:rsid w:val="00A7125A"/>
    <w:rsid w:val="00A7235F"/>
    <w:rsid w:val="00A748AE"/>
    <w:rsid w:val="00A825F0"/>
    <w:rsid w:val="00A909DC"/>
    <w:rsid w:val="00AA286A"/>
    <w:rsid w:val="00AA3EB4"/>
    <w:rsid w:val="00AA7CAB"/>
    <w:rsid w:val="00AB01A1"/>
    <w:rsid w:val="00AB0A4C"/>
    <w:rsid w:val="00AB2D68"/>
    <w:rsid w:val="00AB52DA"/>
    <w:rsid w:val="00AB5550"/>
    <w:rsid w:val="00AC2956"/>
    <w:rsid w:val="00AC560E"/>
    <w:rsid w:val="00AC57FF"/>
    <w:rsid w:val="00AC5A12"/>
    <w:rsid w:val="00AC741E"/>
    <w:rsid w:val="00AD01E7"/>
    <w:rsid w:val="00AD05A5"/>
    <w:rsid w:val="00AD0903"/>
    <w:rsid w:val="00AD0CFB"/>
    <w:rsid w:val="00AD113D"/>
    <w:rsid w:val="00AD3191"/>
    <w:rsid w:val="00AD4094"/>
    <w:rsid w:val="00AD4A40"/>
    <w:rsid w:val="00AD4AE1"/>
    <w:rsid w:val="00AE1F09"/>
    <w:rsid w:val="00AE4EC4"/>
    <w:rsid w:val="00AE68A4"/>
    <w:rsid w:val="00AE7451"/>
    <w:rsid w:val="00AF2940"/>
    <w:rsid w:val="00B03685"/>
    <w:rsid w:val="00B05F3C"/>
    <w:rsid w:val="00B077FC"/>
    <w:rsid w:val="00B10EAE"/>
    <w:rsid w:val="00B114A6"/>
    <w:rsid w:val="00B13B42"/>
    <w:rsid w:val="00B147BB"/>
    <w:rsid w:val="00B15186"/>
    <w:rsid w:val="00B31433"/>
    <w:rsid w:val="00B322B1"/>
    <w:rsid w:val="00B354AE"/>
    <w:rsid w:val="00B415F3"/>
    <w:rsid w:val="00B44E15"/>
    <w:rsid w:val="00B4686C"/>
    <w:rsid w:val="00B54B81"/>
    <w:rsid w:val="00B564E3"/>
    <w:rsid w:val="00B5650D"/>
    <w:rsid w:val="00B6268E"/>
    <w:rsid w:val="00B62BE0"/>
    <w:rsid w:val="00B65B37"/>
    <w:rsid w:val="00B7329A"/>
    <w:rsid w:val="00B73F4C"/>
    <w:rsid w:val="00B75891"/>
    <w:rsid w:val="00B81EF3"/>
    <w:rsid w:val="00B827A8"/>
    <w:rsid w:val="00B855CA"/>
    <w:rsid w:val="00B94225"/>
    <w:rsid w:val="00B97B3C"/>
    <w:rsid w:val="00BA1B2D"/>
    <w:rsid w:val="00BB0334"/>
    <w:rsid w:val="00BC70B7"/>
    <w:rsid w:val="00BD1092"/>
    <w:rsid w:val="00BD4025"/>
    <w:rsid w:val="00BD545A"/>
    <w:rsid w:val="00BD568B"/>
    <w:rsid w:val="00BD5DE2"/>
    <w:rsid w:val="00BE6F94"/>
    <w:rsid w:val="00BF2152"/>
    <w:rsid w:val="00BF46AC"/>
    <w:rsid w:val="00C03188"/>
    <w:rsid w:val="00C052BC"/>
    <w:rsid w:val="00C123B3"/>
    <w:rsid w:val="00C13DCA"/>
    <w:rsid w:val="00C14DEB"/>
    <w:rsid w:val="00C15D4D"/>
    <w:rsid w:val="00C16041"/>
    <w:rsid w:val="00C168EE"/>
    <w:rsid w:val="00C2046A"/>
    <w:rsid w:val="00C23373"/>
    <w:rsid w:val="00C24399"/>
    <w:rsid w:val="00C2649E"/>
    <w:rsid w:val="00C27164"/>
    <w:rsid w:val="00C3323E"/>
    <w:rsid w:val="00C3591E"/>
    <w:rsid w:val="00C4737A"/>
    <w:rsid w:val="00C52A4D"/>
    <w:rsid w:val="00C549BC"/>
    <w:rsid w:val="00C559B9"/>
    <w:rsid w:val="00C6197B"/>
    <w:rsid w:val="00C6387E"/>
    <w:rsid w:val="00C70C2D"/>
    <w:rsid w:val="00C71092"/>
    <w:rsid w:val="00C7407F"/>
    <w:rsid w:val="00C8289D"/>
    <w:rsid w:val="00C85093"/>
    <w:rsid w:val="00C86EC0"/>
    <w:rsid w:val="00C87FE3"/>
    <w:rsid w:val="00CA0A2D"/>
    <w:rsid w:val="00CA1877"/>
    <w:rsid w:val="00CB0E77"/>
    <w:rsid w:val="00CB62CE"/>
    <w:rsid w:val="00CC349B"/>
    <w:rsid w:val="00CC46B0"/>
    <w:rsid w:val="00CD0CA9"/>
    <w:rsid w:val="00CD377A"/>
    <w:rsid w:val="00CE7E08"/>
    <w:rsid w:val="00CF2855"/>
    <w:rsid w:val="00CF4572"/>
    <w:rsid w:val="00CF584F"/>
    <w:rsid w:val="00CF79A1"/>
    <w:rsid w:val="00D02323"/>
    <w:rsid w:val="00D02E7D"/>
    <w:rsid w:val="00D036C6"/>
    <w:rsid w:val="00D046FD"/>
    <w:rsid w:val="00D06119"/>
    <w:rsid w:val="00D06D96"/>
    <w:rsid w:val="00D1369B"/>
    <w:rsid w:val="00D14483"/>
    <w:rsid w:val="00D14FDE"/>
    <w:rsid w:val="00D15D11"/>
    <w:rsid w:val="00D27F5B"/>
    <w:rsid w:val="00D41221"/>
    <w:rsid w:val="00D415DB"/>
    <w:rsid w:val="00D42B4A"/>
    <w:rsid w:val="00D47A03"/>
    <w:rsid w:val="00D47AC9"/>
    <w:rsid w:val="00D5418F"/>
    <w:rsid w:val="00D6137F"/>
    <w:rsid w:val="00D73608"/>
    <w:rsid w:val="00D755DB"/>
    <w:rsid w:val="00D76244"/>
    <w:rsid w:val="00D77875"/>
    <w:rsid w:val="00D818DD"/>
    <w:rsid w:val="00D84411"/>
    <w:rsid w:val="00D86E3D"/>
    <w:rsid w:val="00D87D2B"/>
    <w:rsid w:val="00D90AAB"/>
    <w:rsid w:val="00D92E27"/>
    <w:rsid w:val="00D94ED6"/>
    <w:rsid w:val="00D95384"/>
    <w:rsid w:val="00DA03FF"/>
    <w:rsid w:val="00DB012A"/>
    <w:rsid w:val="00DB4FA6"/>
    <w:rsid w:val="00DC0B44"/>
    <w:rsid w:val="00DC4258"/>
    <w:rsid w:val="00DC479B"/>
    <w:rsid w:val="00DD36EA"/>
    <w:rsid w:val="00DE145E"/>
    <w:rsid w:val="00E00186"/>
    <w:rsid w:val="00E03B18"/>
    <w:rsid w:val="00E0424D"/>
    <w:rsid w:val="00E0477A"/>
    <w:rsid w:val="00E07826"/>
    <w:rsid w:val="00E12B17"/>
    <w:rsid w:val="00E13A85"/>
    <w:rsid w:val="00E2135A"/>
    <w:rsid w:val="00E21617"/>
    <w:rsid w:val="00E23184"/>
    <w:rsid w:val="00E231C6"/>
    <w:rsid w:val="00E23FA7"/>
    <w:rsid w:val="00E24E88"/>
    <w:rsid w:val="00E26961"/>
    <w:rsid w:val="00E33639"/>
    <w:rsid w:val="00E34BBD"/>
    <w:rsid w:val="00E41A82"/>
    <w:rsid w:val="00E45CB3"/>
    <w:rsid w:val="00E46FB0"/>
    <w:rsid w:val="00E5372C"/>
    <w:rsid w:val="00E539B6"/>
    <w:rsid w:val="00E553BD"/>
    <w:rsid w:val="00E639FB"/>
    <w:rsid w:val="00E643FB"/>
    <w:rsid w:val="00E66D71"/>
    <w:rsid w:val="00E7313A"/>
    <w:rsid w:val="00E81B0D"/>
    <w:rsid w:val="00E826B8"/>
    <w:rsid w:val="00E868EE"/>
    <w:rsid w:val="00E905D4"/>
    <w:rsid w:val="00E90797"/>
    <w:rsid w:val="00E922D0"/>
    <w:rsid w:val="00E9248F"/>
    <w:rsid w:val="00E92833"/>
    <w:rsid w:val="00E93181"/>
    <w:rsid w:val="00E9374F"/>
    <w:rsid w:val="00E97152"/>
    <w:rsid w:val="00EA32BE"/>
    <w:rsid w:val="00EA541B"/>
    <w:rsid w:val="00EB2577"/>
    <w:rsid w:val="00EB26E9"/>
    <w:rsid w:val="00EB75B9"/>
    <w:rsid w:val="00EB76F7"/>
    <w:rsid w:val="00EC1E46"/>
    <w:rsid w:val="00EC2DE4"/>
    <w:rsid w:val="00EC6ED4"/>
    <w:rsid w:val="00ED1574"/>
    <w:rsid w:val="00ED1706"/>
    <w:rsid w:val="00ED2486"/>
    <w:rsid w:val="00ED5226"/>
    <w:rsid w:val="00ED5E53"/>
    <w:rsid w:val="00ED6101"/>
    <w:rsid w:val="00EE00FC"/>
    <w:rsid w:val="00EE124A"/>
    <w:rsid w:val="00EE1B9F"/>
    <w:rsid w:val="00EE27F1"/>
    <w:rsid w:val="00EE320F"/>
    <w:rsid w:val="00EF17C0"/>
    <w:rsid w:val="00EF302B"/>
    <w:rsid w:val="00F12AE6"/>
    <w:rsid w:val="00F176E6"/>
    <w:rsid w:val="00F24EA1"/>
    <w:rsid w:val="00F3066D"/>
    <w:rsid w:val="00F31D9D"/>
    <w:rsid w:val="00F33EC1"/>
    <w:rsid w:val="00F36C8D"/>
    <w:rsid w:val="00F419AE"/>
    <w:rsid w:val="00F42A8C"/>
    <w:rsid w:val="00F4309D"/>
    <w:rsid w:val="00F50DEB"/>
    <w:rsid w:val="00F55763"/>
    <w:rsid w:val="00F57E2A"/>
    <w:rsid w:val="00F62203"/>
    <w:rsid w:val="00F62BCC"/>
    <w:rsid w:val="00F66BF4"/>
    <w:rsid w:val="00F673A2"/>
    <w:rsid w:val="00F67C71"/>
    <w:rsid w:val="00F7196E"/>
    <w:rsid w:val="00F8008E"/>
    <w:rsid w:val="00F839D1"/>
    <w:rsid w:val="00F8656C"/>
    <w:rsid w:val="00F91733"/>
    <w:rsid w:val="00FA1F9E"/>
    <w:rsid w:val="00FA6101"/>
    <w:rsid w:val="00FC0390"/>
    <w:rsid w:val="00FC12FD"/>
    <w:rsid w:val="00FC6F6C"/>
    <w:rsid w:val="00FD3118"/>
    <w:rsid w:val="00FD4826"/>
    <w:rsid w:val="00FD6712"/>
    <w:rsid w:val="00FE0C7C"/>
    <w:rsid w:val="00FE2797"/>
    <w:rsid w:val="00FE3CE3"/>
    <w:rsid w:val="00FF2344"/>
    <w:rsid w:val="00FF407D"/>
    <w:rsid w:val="00FF63E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17741"/>
  <w15:docId w15:val="{D5DF1009-1412-4D90-B367-E077A3B7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82"/>
    <w:rPr>
      <w:sz w:val="24"/>
      <w:szCs w:val="24"/>
    </w:rPr>
  </w:style>
  <w:style w:type="paragraph" w:styleId="1">
    <w:name w:val="heading 1"/>
    <w:basedOn w:val="a"/>
    <w:next w:val="a"/>
    <w:qFormat/>
    <w:rsid w:val="00053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08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0882"/>
  </w:style>
  <w:style w:type="paragraph" w:styleId="a5">
    <w:name w:val="Balloon Text"/>
    <w:basedOn w:val="a"/>
    <w:semiHidden/>
    <w:rsid w:val="00D15D1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354B7"/>
    <w:pPr>
      <w:tabs>
        <w:tab w:val="center" w:pos="4677"/>
        <w:tab w:val="right" w:pos="9355"/>
      </w:tabs>
    </w:pPr>
  </w:style>
  <w:style w:type="character" w:styleId="a7">
    <w:name w:val="Strong"/>
    <w:qFormat/>
    <w:rsid w:val="002A06E6"/>
    <w:rPr>
      <w:b/>
      <w:bCs/>
    </w:rPr>
  </w:style>
  <w:style w:type="character" w:styleId="a8">
    <w:name w:val="Emphasis"/>
    <w:uiPriority w:val="20"/>
    <w:qFormat/>
    <w:rsid w:val="002A06E6"/>
    <w:rPr>
      <w:i/>
      <w:iCs/>
    </w:rPr>
  </w:style>
  <w:style w:type="paragraph" w:customStyle="1" w:styleId="7">
    <w:name w:val="заголовок 7"/>
    <w:rsid w:val="00E7313A"/>
    <w:pPr>
      <w:keepNext/>
      <w:autoSpaceDE w:val="0"/>
      <w:autoSpaceDN w:val="0"/>
      <w:spacing w:line="360" w:lineRule="auto"/>
      <w:jc w:val="both"/>
      <w:outlineLvl w:val="6"/>
    </w:pPr>
    <w:rPr>
      <w:sz w:val="24"/>
      <w:szCs w:val="24"/>
    </w:rPr>
  </w:style>
  <w:style w:type="paragraph" w:customStyle="1" w:styleId="10">
    <w:name w:val="1"/>
    <w:basedOn w:val="a"/>
    <w:rsid w:val="006C69FD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5">
    <w:name w:val="CM5"/>
    <w:basedOn w:val="a"/>
    <w:next w:val="a"/>
    <w:rsid w:val="006C69FD"/>
    <w:pPr>
      <w:widowControl w:val="0"/>
      <w:autoSpaceDE w:val="0"/>
      <w:autoSpaceDN w:val="0"/>
      <w:adjustRightInd w:val="0"/>
      <w:spacing w:after="415"/>
    </w:pPr>
  </w:style>
  <w:style w:type="paragraph" w:styleId="a9">
    <w:name w:val="Normal (Web)"/>
    <w:basedOn w:val="a"/>
    <w:uiPriority w:val="99"/>
    <w:rsid w:val="00961F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961F9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961F93"/>
    <w:rPr>
      <w:lang w:val="ru-RU" w:eastAsia="ru-RU" w:bidi="ar-SA"/>
    </w:rPr>
  </w:style>
  <w:style w:type="paragraph" w:customStyle="1" w:styleId="Default">
    <w:name w:val="Default"/>
    <w:rsid w:val="004233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C15D4D"/>
    <w:pPr>
      <w:spacing w:after="120"/>
    </w:pPr>
  </w:style>
  <w:style w:type="character" w:customStyle="1" w:styleId="ab">
    <w:name w:val="Основной текст Знак"/>
    <w:link w:val="aa"/>
    <w:rsid w:val="00C15D4D"/>
    <w:rPr>
      <w:sz w:val="24"/>
      <w:szCs w:val="24"/>
    </w:rPr>
  </w:style>
  <w:style w:type="paragraph" w:customStyle="1" w:styleId="8">
    <w:name w:val="заголовок 8"/>
    <w:basedOn w:val="a"/>
    <w:next w:val="a"/>
    <w:rsid w:val="00295A1A"/>
    <w:pPr>
      <w:keepNext/>
      <w:autoSpaceDE w:val="0"/>
      <w:autoSpaceDN w:val="0"/>
      <w:ind w:right="-1192" w:firstLine="567"/>
    </w:pPr>
    <w:rPr>
      <w:sz w:val="28"/>
      <w:szCs w:val="28"/>
    </w:rPr>
  </w:style>
  <w:style w:type="paragraph" w:customStyle="1" w:styleId="CM2">
    <w:name w:val="CM2"/>
    <w:basedOn w:val="a"/>
    <w:next w:val="a"/>
    <w:rsid w:val="00D42B4A"/>
    <w:pPr>
      <w:widowControl w:val="0"/>
      <w:autoSpaceDE w:val="0"/>
      <w:autoSpaceDN w:val="0"/>
      <w:adjustRightInd w:val="0"/>
      <w:spacing w:line="416" w:lineRule="atLeast"/>
    </w:pPr>
  </w:style>
  <w:style w:type="paragraph" w:styleId="ac">
    <w:name w:val="List Paragraph"/>
    <w:basedOn w:val="a"/>
    <w:uiPriority w:val="34"/>
    <w:qFormat/>
    <w:rsid w:val="00726A41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highlight">
    <w:name w:val="highlight"/>
    <w:rsid w:val="00FF2344"/>
  </w:style>
  <w:style w:type="character" w:styleId="ad">
    <w:name w:val="annotation reference"/>
    <w:rsid w:val="00C3591E"/>
    <w:rPr>
      <w:sz w:val="16"/>
      <w:szCs w:val="16"/>
    </w:rPr>
  </w:style>
  <w:style w:type="paragraph" w:styleId="ae">
    <w:name w:val="annotation text"/>
    <w:basedOn w:val="a"/>
    <w:link w:val="af"/>
    <w:rsid w:val="00C359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3591E"/>
  </w:style>
  <w:style w:type="paragraph" w:styleId="af0">
    <w:name w:val="annotation subject"/>
    <w:basedOn w:val="ae"/>
    <w:next w:val="ae"/>
    <w:link w:val="af1"/>
    <w:rsid w:val="00C3591E"/>
    <w:rPr>
      <w:b/>
      <w:bCs/>
    </w:rPr>
  </w:style>
  <w:style w:type="character" w:customStyle="1" w:styleId="af1">
    <w:name w:val="Тема примечания Знак"/>
    <w:link w:val="af0"/>
    <w:rsid w:val="00C3591E"/>
    <w:rPr>
      <w:b/>
      <w:bCs/>
    </w:rPr>
  </w:style>
  <w:style w:type="character" w:styleId="af2">
    <w:name w:val="Hyperlink"/>
    <w:uiPriority w:val="99"/>
    <w:unhideWhenUsed/>
    <w:rsid w:val="00A04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C9FA-61DC-4231-B5B0-D3BEF2A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Велсон</vt:lpstr>
    </vt:vector>
  </TitlesOfParts>
  <Company>Akonit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Велсон</dc:title>
  <dc:creator>Писарева</dc:creator>
  <dc:description>Версия 2</dc:description>
  <cp:lastModifiedBy>Polina Volobueva</cp:lastModifiedBy>
  <cp:revision>2</cp:revision>
  <cp:lastPrinted>2019-05-28T13:25:00Z</cp:lastPrinted>
  <dcterms:created xsi:type="dcterms:W3CDTF">2021-06-28T11:47:00Z</dcterms:created>
  <dcterms:modified xsi:type="dcterms:W3CDTF">2021-06-28T11:47:00Z</dcterms:modified>
</cp:coreProperties>
</file>